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line="240" w:lineRule="auto"/>
        <w:ind w:right="2"/>
        <w:rPr>
          <w:rFonts w:hint="default" w:eastAsia="宋体"/>
          <w:b/>
          <w:bCs/>
          <w:sz w:val="24"/>
          <w:szCs w:val="24"/>
          <w:highlight w:val="none"/>
          <w:lang w:val="en-US" w:eastAsia="zh-CN"/>
        </w:rPr>
      </w:pPr>
      <w:bookmarkStart w:id="0" w:name="OLE_LINK6"/>
      <w:r>
        <w:rPr>
          <w:b/>
          <w:bCs/>
          <w:sz w:val="24"/>
          <w:szCs w:val="24"/>
          <w:highlight w:val="none"/>
        </w:rPr>
        <w:t>3GPP TSG RAN WG1 #9</w:t>
      </w:r>
      <w:r>
        <w:rPr>
          <w:rFonts w:hint="eastAsia" w:eastAsia="宋体"/>
          <w:b/>
          <w:bCs/>
          <w:sz w:val="24"/>
          <w:szCs w:val="24"/>
          <w:highlight w:val="none"/>
          <w:lang w:val="en-US" w:eastAsia="zh-CN"/>
        </w:rPr>
        <w:t>9</w:t>
      </w:r>
      <w:r>
        <w:rPr>
          <w:b/>
          <w:bCs/>
          <w:sz w:val="24"/>
          <w:szCs w:val="24"/>
          <w:highlight w:val="none"/>
        </w:rPr>
        <w:tab/>
      </w:r>
      <w:r>
        <w:rPr>
          <w:b/>
          <w:bCs/>
          <w:sz w:val="24"/>
          <w:szCs w:val="24"/>
          <w:highlight w:val="none"/>
        </w:rPr>
        <w:tab/>
      </w:r>
      <w:r>
        <w:rPr>
          <w:b/>
          <w:bCs/>
          <w:sz w:val="24"/>
          <w:szCs w:val="24"/>
          <w:highlight w:val="none"/>
        </w:rPr>
        <w:tab/>
      </w:r>
      <w:r>
        <w:rPr>
          <w:rFonts w:hint="eastAsia"/>
          <w:b/>
          <w:bCs/>
          <w:sz w:val="24"/>
          <w:szCs w:val="24"/>
          <w:highlight w:val="none"/>
        </w:rPr>
        <w:t>R1-19</w:t>
      </w:r>
      <w:r>
        <w:rPr>
          <w:rFonts w:hint="eastAsia" w:eastAsia="宋体"/>
          <w:b/>
          <w:bCs/>
          <w:sz w:val="24"/>
          <w:szCs w:val="24"/>
          <w:highlight w:val="none"/>
          <w:lang w:val="en-US" w:eastAsia="zh-CN"/>
        </w:rPr>
        <w:t>11925</w:t>
      </w:r>
    </w:p>
    <w:p>
      <w:pPr>
        <w:tabs>
          <w:tab w:val="center" w:pos="4536"/>
          <w:tab w:val="right" w:pos="9072"/>
        </w:tabs>
        <w:spacing w:after="0" w:line="240" w:lineRule="auto"/>
        <w:rPr>
          <w:rFonts w:eastAsia="宋体"/>
          <w:b/>
          <w:sz w:val="22"/>
          <w:szCs w:val="22"/>
          <w:highlight w:val="none"/>
          <w:lang w:val="sv-SE" w:eastAsia="zh-CN"/>
        </w:rPr>
      </w:pPr>
      <w:r>
        <w:rPr>
          <w:rFonts w:eastAsia="MS Mincho"/>
          <w:b/>
          <w:bCs/>
          <w:sz w:val="24"/>
          <w:szCs w:val="24"/>
          <w:highlight w:val="none"/>
          <w:lang w:eastAsia="ja-JP"/>
        </w:rPr>
        <w:t>Reno, USA, November 18</w:t>
      </w:r>
      <w:r>
        <w:rPr>
          <w:rFonts w:eastAsia="MS Mincho"/>
          <w:b/>
          <w:bCs/>
          <w:sz w:val="24"/>
          <w:szCs w:val="24"/>
          <w:highlight w:val="none"/>
          <w:vertAlign w:val="superscript"/>
          <w:lang w:eastAsia="ja-JP"/>
        </w:rPr>
        <w:t>th</w:t>
      </w:r>
      <w:r>
        <w:rPr>
          <w:rFonts w:eastAsia="MS Mincho"/>
          <w:b/>
          <w:bCs/>
          <w:sz w:val="24"/>
          <w:szCs w:val="24"/>
          <w:highlight w:val="none"/>
          <w:lang w:eastAsia="ja-JP"/>
        </w:rPr>
        <w:t xml:space="preserve"> – 22</w:t>
      </w:r>
      <w:r>
        <w:rPr>
          <w:rFonts w:eastAsia="MS Mincho"/>
          <w:b/>
          <w:bCs/>
          <w:sz w:val="24"/>
          <w:szCs w:val="24"/>
          <w:highlight w:val="none"/>
          <w:vertAlign w:val="superscript"/>
          <w:lang w:eastAsia="ja-JP"/>
        </w:rPr>
        <w:t>nd</w:t>
      </w:r>
      <w:r>
        <w:rPr>
          <w:rFonts w:eastAsia="MS Mincho"/>
          <w:b/>
          <w:bCs/>
          <w:sz w:val="24"/>
          <w:szCs w:val="24"/>
          <w:highlight w:val="none"/>
          <w:lang w:eastAsia="ja-JP"/>
        </w:rPr>
        <w:t>, 2019</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val="en-US" w:eastAsia="zh-CN"/>
        </w:rPr>
      </w:pPr>
      <w:r>
        <w:rPr>
          <w:rFonts w:eastAsia="宋体"/>
          <w:b/>
          <w:sz w:val="22"/>
          <w:szCs w:val="22"/>
          <w:highlight w:val="none"/>
          <w:lang w:eastAsia="zh-CN"/>
        </w:rPr>
        <w:t>Title:</w:t>
      </w:r>
      <w:r>
        <w:rPr>
          <w:rFonts w:hint="eastAsia" w:eastAsia="宋体"/>
          <w:b/>
          <w:sz w:val="22"/>
          <w:szCs w:val="22"/>
          <w:highlight w:val="none"/>
          <w:lang w:val="en-US" w:eastAsia="zh-CN"/>
        </w:rPr>
        <w:t xml:space="preserve"> </w:t>
      </w:r>
      <w:r>
        <w:rPr>
          <w:rFonts w:hint="eastAsia" w:eastAsia="宋体"/>
          <w:b/>
          <w:sz w:val="22"/>
          <w:szCs w:val="22"/>
          <w:highlight w:val="none"/>
          <w:lang w:val="en-US" w:eastAsia="zh-CN"/>
        </w:rPr>
        <w:tab/>
      </w:r>
      <w:r>
        <w:rPr>
          <w:rFonts w:eastAsia="宋体"/>
          <w:b/>
          <w:sz w:val="22"/>
          <w:szCs w:val="22"/>
          <w:highlight w:val="none"/>
          <w:lang w:val="en-US" w:eastAsia="zh-CN"/>
        </w:rPr>
        <w:t>Discussion on PDCCH-based power saving signal</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 xml:space="preserve">Source: </w:t>
      </w:r>
      <w:r>
        <w:rPr>
          <w:rFonts w:eastAsia="宋体"/>
          <w:b/>
          <w:sz w:val="22"/>
          <w:szCs w:val="22"/>
          <w:highlight w:val="none"/>
          <w:lang w:eastAsia="zh-CN"/>
        </w:rPr>
        <w:tab/>
      </w:r>
      <w:r>
        <w:rPr>
          <w:rFonts w:eastAsia="宋体"/>
          <w:b/>
          <w:sz w:val="22"/>
          <w:szCs w:val="22"/>
          <w:highlight w:val="none"/>
          <w:lang w:eastAsia="zh-CN"/>
        </w:rPr>
        <w:t>ZTE</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Agenda Item:</w:t>
      </w:r>
      <w:r>
        <w:rPr>
          <w:rFonts w:eastAsia="宋体"/>
          <w:b/>
          <w:sz w:val="22"/>
          <w:szCs w:val="22"/>
          <w:highlight w:val="none"/>
          <w:lang w:eastAsia="zh-CN"/>
        </w:rPr>
        <w:tab/>
      </w:r>
      <w:r>
        <w:rPr>
          <w:rFonts w:eastAsia="宋体"/>
          <w:b/>
          <w:sz w:val="22"/>
          <w:szCs w:val="22"/>
          <w:highlight w:val="none"/>
          <w:lang w:val="en-US" w:eastAsia="zh-CN"/>
        </w:rPr>
        <w:t>7</w:t>
      </w:r>
      <w:r>
        <w:rPr>
          <w:rFonts w:eastAsia="宋体"/>
          <w:b/>
          <w:sz w:val="22"/>
          <w:szCs w:val="22"/>
          <w:highlight w:val="none"/>
          <w:lang w:val="sv-SE" w:eastAsia="zh-CN"/>
        </w:rPr>
        <w:t>.</w:t>
      </w:r>
      <w:r>
        <w:rPr>
          <w:rFonts w:eastAsia="宋体"/>
          <w:b/>
          <w:sz w:val="22"/>
          <w:szCs w:val="22"/>
          <w:highlight w:val="none"/>
          <w:lang w:val="en-US" w:eastAsia="zh-CN"/>
        </w:rPr>
        <w:t>2</w:t>
      </w:r>
      <w:r>
        <w:rPr>
          <w:rFonts w:eastAsia="宋体"/>
          <w:b/>
          <w:sz w:val="22"/>
          <w:szCs w:val="22"/>
          <w:highlight w:val="none"/>
          <w:lang w:val="sv-SE" w:eastAsia="zh-CN"/>
        </w:rPr>
        <w:t>.</w:t>
      </w:r>
      <w:r>
        <w:rPr>
          <w:rFonts w:eastAsia="宋体"/>
          <w:b/>
          <w:sz w:val="22"/>
          <w:szCs w:val="22"/>
          <w:highlight w:val="none"/>
          <w:lang w:val="en-US" w:eastAsia="zh-CN"/>
        </w:rPr>
        <w:t>9.1</w:t>
      </w:r>
    </w:p>
    <w:p>
      <w:pPr>
        <w:pStyle w:val="9"/>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Document for:</w:t>
      </w:r>
      <w:r>
        <w:rPr>
          <w:rFonts w:eastAsia="宋体"/>
          <w:b/>
          <w:sz w:val="22"/>
          <w:szCs w:val="22"/>
          <w:highlight w:val="none"/>
          <w:lang w:eastAsia="zh-CN"/>
        </w:rPr>
        <w:tab/>
      </w:r>
      <w:r>
        <w:rPr>
          <w:rFonts w:eastAsia="宋体"/>
          <w:b/>
          <w:sz w:val="22"/>
          <w:szCs w:val="22"/>
          <w:highlight w:val="none"/>
          <w:lang w:eastAsia="zh-CN"/>
        </w:rPr>
        <w:t>Discussion and Decision</w:t>
      </w:r>
    </w:p>
    <w:p>
      <w:pPr>
        <w:pStyle w:val="2"/>
        <w:spacing w:before="360"/>
        <w:jc w:val="both"/>
        <w:rPr>
          <w:rFonts w:ascii="Times New Roman" w:hAnsi="Times New Roman" w:eastAsia="宋体"/>
          <w:b/>
          <w:sz w:val="28"/>
          <w:szCs w:val="28"/>
          <w:highlight w:val="none"/>
          <w:lang w:eastAsia="zh-CN"/>
        </w:rPr>
      </w:pPr>
      <w:r>
        <w:rPr>
          <w:rFonts w:ascii="Times New Roman" w:hAnsi="Times New Roman" w:eastAsia="宋体"/>
          <w:b/>
          <w:sz w:val="28"/>
          <w:szCs w:val="28"/>
          <w:highlight w:val="none"/>
          <w:lang w:val="en-US" w:eastAsia="zh-CN"/>
        </w:rPr>
        <w:t xml:space="preserve"> </w:t>
      </w:r>
      <w:r>
        <w:rPr>
          <w:rFonts w:ascii="Times New Roman" w:hAnsi="Times New Roman" w:eastAsia="宋体"/>
          <w:b/>
          <w:sz w:val="28"/>
          <w:szCs w:val="28"/>
          <w:highlight w:val="none"/>
          <w:lang w:eastAsia="zh-CN"/>
        </w:rPr>
        <w:t>Introduction</w:t>
      </w:r>
    </w:p>
    <w:p>
      <w:pPr>
        <w:widowControl/>
        <w:autoSpaceDE/>
        <w:autoSpaceDN/>
        <w:adjustRightInd/>
        <w:spacing w:after="120" w:afterLines="50" w:line="240" w:lineRule="auto"/>
        <w:jc w:val="both"/>
        <w:rPr>
          <w:rFonts w:eastAsiaTheme="minorEastAsia"/>
          <w:sz w:val="21"/>
          <w:szCs w:val="21"/>
          <w:highlight w:val="none"/>
          <w:lang w:val="en-US" w:eastAsia="zh-CN"/>
        </w:rPr>
      </w:pPr>
      <w:r>
        <w:rPr>
          <w:rFonts w:hint="eastAsia" w:eastAsia="宋体"/>
          <w:sz w:val="20"/>
          <w:szCs w:val="20"/>
          <w:highlight w:val="none"/>
          <w:lang w:val="en-US" w:eastAsia="zh-CN"/>
        </w:rPr>
        <w:t>T</w:t>
      </w:r>
      <w:r>
        <w:rPr>
          <w:sz w:val="20"/>
          <w:szCs w:val="20"/>
          <w:highlight w:val="none"/>
          <w:lang w:val="en-US"/>
        </w:rPr>
        <w:t xml:space="preserve">he </w:t>
      </w:r>
      <w:r>
        <w:rPr>
          <w:rFonts w:hint="eastAsia" w:eastAsia="宋体"/>
          <w:sz w:val="20"/>
          <w:szCs w:val="20"/>
          <w:highlight w:val="none"/>
          <w:lang w:val="en-US" w:eastAsia="zh-CN"/>
        </w:rPr>
        <w:t xml:space="preserve">agreements on Rel-16 UE power saving till RAN1#98bis are captured in </w:t>
      </w:r>
      <w:r>
        <w:rPr>
          <w:sz w:val="20"/>
          <w:szCs w:val="20"/>
          <w:highlight w:val="none"/>
          <w:lang w:val="en-US"/>
        </w:rPr>
        <w:fldChar w:fldCharType="begin"/>
      </w:r>
      <w:r>
        <w:rPr>
          <w:sz w:val="20"/>
          <w:szCs w:val="20"/>
          <w:highlight w:val="none"/>
          <w:lang w:val="en-US"/>
        </w:rPr>
        <w:instrText xml:space="preserve"> REF _Annex_A:_Settings \n \h </w:instrText>
      </w:r>
      <w:r>
        <w:rPr>
          <w:sz w:val="20"/>
          <w:szCs w:val="20"/>
          <w:highlight w:val="none"/>
          <w:lang w:val="en-US"/>
        </w:rPr>
        <w:fldChar w:fldCharType="separate"/>
      </w:r>
      <w:r>
        <w:rPr>
          <w:sz w:val="20"/>
          <w:szCs w:val="20"/>
          <w:highlight w:val="none"/>
          <w:lang w:val="en-US"/>
        </w:rPr>
        <w:t>[</w:t>
      </w:r>
      <w:r>
        <w:rPr>
          <w:rFonts w:hint="eastAsia" w:eastAsia="宋体"/>
          <w:sz w:val="20"/>
          <w:szCs w:val="20"/>
          <w:highlight w:val="none"/>
          <w:lang w:val="en-US" w:eastAsia="zh-CN"/>
        </w:rPr>
        <w:t>1</w:t>
      </w:r>
      <w:r>
        <w:rPr>
          <w:sz w:val="20"/>
          <w:szCs w:val="20"/>
          <w:highlight w:val="none"/>
          <w:lang w:val="en-US"/>
        </w:rPr>
        <w:t>]</w:t>
      </w:r>
      <w:r>
        <w:rPr>
          <w:sz w:val="20"/>
          <w:szCs w:val="20"/>
          <w:highlight w:val="none"/>
          <w:lang w:val="en-US"/>
        </w:rPr>
        <w:fldChar w:fldCharType="end"/>
      </w:r>
      <w:r>
        <w:rPr>
          <w:sz w:val="20"/>
          <w:szCs w:val="20"/>
          <w:highlight w:val="none"/>
          <w:lang w:val="en-US"/>
        </w:rPr>
        <w:t>. Th</w:t>
      </w:r>
      <w:r>
        <w:rPr>
          <w:rFonts w:hint="eastAsia" w:eastAsia="宋体"/>
          <w:sz w:val="20"/>
          <w:szCs w:val="20"/>
          <w:highlight w:val="none"/>
          <w:lang w:val="en-US" w:eastAsia="zh-CN"/>
        </w:rPr>
        <w:t xml:space="preserve">e remaining issues on the design of PDCCH-based power saving signal/channel, potential DCI contents, resource configuration, DCI format, handling of miss detection and other background activities are </w:t>
      </w:r>
      <w:r>
        <w:rPr>
          <w:rFonts w:eastAsiaTheme="minorEastAsia"/>
          <w:sz w:val="20"/>
          <w:szCs w:val="20"/>
          <w:highlight w:val="none"/>
          <w:lang w:val="en-US" w:eastAsia="zh-CN"/>
        </w:rPr>
        <w:t>discuss</w:t>
      </w:r>
      <w:r>
        <w:rPr>
          <w:rFonts w:hint="eastAsia" w:eastAsiaTheme="minorEastAsia"/>
          <w:sz w:val="20"/>
          <w:szCs w:val="20"/>
          <w:highlight w:val="none"/>
          <w:lang w:val="en-US" w:eastAsia="zh-CN"/>
        </w:rPr>
        <w:t>ed i</w:t>
      </w:r>
      <w:r>
        <w:rPr>
          <w:rFonts w:eastAsiaTheme="minorEastAsia"/>
          <w:sz w:val="20"/>
          <w:szCs w:val="20"/>
          <w:highlight w:val="none"/>
          <w:lang w:val="en-US" w:eastAsia="zh-CN"/>
        </w:rPr>
        <w:t>n this contribution</w:t>
      </w:r>
      <w:r>
        <w:rPr>
          <w:rFonts w:hint="eastAsia" w:eastAsia="宋体"/>
          <w:sz w:val="20"/>
          <w:szCs w:val="20"/>
          <w:highlight w:val="none"/>
          <w:lang w:val="en-US" w:eastAsia="zh-CN"/>
        </w:rPr>
        <w:t>.</w:t>
      </w:r>
      <w:bookmarkStart w:id="1" w:name="OLE_LINK16"/>
      <w:bookmarkStart w:id="2" w:name="OLE_LINK1"/>
      <w:bookmarkStart w:id="3" w:name="OLE_LINK2"/>
      <w:bookmarkStart w:id="4" w:name="OLE_LINK15"/>
      <w:r>
        <w:rPr>
          <w:rFonts w:eastAsiaTheme="minorEastAsia"/>
          <w:sz w:val="20"/>
          <w:szCs w:val="20"/>
          <w:highlight w:val="none"/>
          <w:lang w:val="en-US" w:eastAsia="zh-CN"/>
        </w:rPr>
        <w:t xml:space="preserve"> </w:t>
      </w:r>
      <w:r>
        <w:rPr>
          <w:rFonts w:eastAsiaTheme="minorEastAsia"/>
          <w:sz w:val="21"/>
          <w:szCs w:val="21"/>
          <w:highlight w:val="none"/>
          <w:lang w:val="en-US" w:eastAsia="zh-CN"/>
        </w:rPr>
        <w:t xml:space="preserve"> </w:t>
      </w:r>
    </w:p>
    <w:p>
      <w:pPr>
        <w:pStyle w:val="2"/>
        <w:jc w:val="both"/>
        <w:rPr>
          <w:rFonts w:ascii="Times New Roman" w:hAnsi="Times New Roman"/>
          <w:highlight w:val="none"/>
          <w:lang w:val="en-US" w:eastAsia="zh-CN"/>
        </w:rPr>
      </w:pPr>
      <w:bookmarkStart w:id="5" w:name="OLE_LINK5"/>
      <w:r>
        <w:rPr>
          <w:rFonts w:ascii="Times New Roman" w:hAnsi="Times New Roman" w:eastAsia="宋体"/>
          <w:b/>
          <w:sz w:val="28"/>
          <w:szCs w:val="28"/>
          <w:highlight w:val="none"/>
          <w:lang w:val="en-US" w:eastAsia="zh-CN"/>
        </w:rPr>
        <w:t>Design of PDCCH-based power saving signal</w:t>
      </w:r>
      <w:bookmarkEnd w:id="5"/>
      <w:r>
        <w:rPr>
          <w:rFonts w:hint="eastAsia" w:ascii="Times New Roman" w:hAnsi="Times New Roman" w:eastAsia="宋体"/>
          <w:b/>
          <w:sz w:val="28"/>
          <w:szCs w:val="28"/>
          <w:highlight w:val="none"/>
          <w:lang w:val="en-US" w:eastAsia="zh-CN"/>
        </w:rPr>
        <w:t xml:space="preserve"> outside Active Time</w:t>
      </w:r>
    </w:p>
    <w:p>
      <w:pPr>
        <w:pStyle w:val="3"/>
        <w:rPr>
          <w:rFonts w:ascii="Times New Roman" w:hAnsi="Times New Roman"/>
          <w:highlight w:val="none"/>
          <w:lang w:val="en-US" w:eastAsia="zh-CN"/>
        </w:rPr>
      </w:pPr>
      <w:bookmarkStart w:id="6" w:name="OLE_LINK21"/>
      <w:r>
        <w:rPr>
          <w:rFonts w:hint="eastAsia" w:ascii="Times New Roman" w:hAnsi="Times New Roman"/>
          <w:highlight w:val="none"/>
          <w:lang w:val="en-US" w:eastAsia="zh-CN"/>
        </w:rPr>
        <w:t>DCI content</w:t>
      </w:r>
    </w:p>
    <w:p>
      <w:pPr>
        <w:rPr>
          <w:rFonts w:hint="default"/>
          <w:sz w:val="20"/>
          <w:szCs w:val="20"/>
          <w:highlight w:val="none"/>
          <w:lang w:val="en-US" w:eastAsia="zh-CN"/>
        </w:rPr>
      </w:pPr>
      <w:r>
        <w:rPr>
          <w:rFonts w:hint="eastAsia"/>
          <w:sz w:val="20"/>
          <w:szCs w:val="20"/>
          <w:highlight w:val="none"/>
          <w:lang w:val="en-US" w:eastAsia="zh-CN"/>
        </w:rPr>
        <w:t>The agreements in RAN1 #97 are as follows.</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pStyle w:val="21"/>
              <w:numPr>
                <w:ilvl w:val="0"/>
                <w:numId w:val="0"/>
              </w:numPr>
              <w:contextualSpacing/>
              <w:rPr>
                <w:b w:val="0"/>
                <w:highlight w:val="green"/>
              </w:rPr>
            </w:pPr>
            <w:r>
              <w:rPr>
                <w:highlight w:val="green"/>
              </w:rPr>
              <w:t>Agreements</w:t>
            </w:r>
            <w:r>
              <w:rPr>
                <w:b w:val="0"/>
                <w:highlight w:val="green"/>
              </w:rPr>
              <w:t>:</w:t>
            </w:r>
          </w:p>
          <w:p>
            <w:pPr>
              <w:widowControl w:val="0"/>
              <w:spacing w:after="0"/>
            </w:pPr>
            <w:r>
              <w:t xml:space="preserve">Outside Active Time, the PDCCH-based power saving signal/channel is configured for triggering UE to or not to monitor the subsequent ON duration(s) </w:t>
            </w:r>
          </w:p>
          <w:p>
            <w:pPr>
              <w:widowControl/>
              <w:numPr>
                <w:ilvl w:val="0"/>
                <w:numId w:val="2"/>
              </w:numPr>
              <w:autoSpaceDE/>
              <w:autoSpaceDN/>
              <w:adjustRightInd/>
              <w:snapToGrid/>
              <w:spacing w:before="0" w:after="0" w:line="280" w:lineRule="atLeast"/>
              <w:ind w:left="726" w:hanging="363"/>
            </w:pPr>
            <w:r>
              <w:t>FFS a single vs. multiple durations, particularlly checking consistency with RAN2 agreements</w:t>
            </w:r>
          </w:p>
          <w:p>
            <w:pPr>
              <w:rPr>
                <w:rFonts w:hint="eastAsia"/>
                <w:sz w:val="20"/>
                <w:szCs w:val="20"/>
                <w:highlight w:val="none"/>
                <w:vertAlign w:val="baseline"/>
                <w:lang w:val="en-US" w:eastAsia="zh-CN"/>
              </w:rPr>
            </w:pPr>
          </w:p>
        </w:tc>
      </w:tr>
    </w:tbl>
    <w:p>
      <w:pPr>
        <w:rPr>
          <w:rFonts w:hint="default" w:ascii="Times New Roman" w:hAnsi="Times New Roman" w:eastAsia="宋体"/>
          <w:b w:val="0"/>
          <w:bCs/>
          <w:i w:val="0"/>
          <w:iCs/>
          <w:lang w:val="en-US" w:eastAsia="zh-CN"/>
        </w:rPr>
      </w:pPr>
      <w:r>
        <w:rPr>
          <w:rFonts w:hint="eastAsia"/>
          <w:sz w:val="20"/>
          <w:szCs w:val="20"/>
          <w:highlight w:val="none"/>
          <w:lang w:val="en-US" w:eastAsia="zh-CN"/>
        </w:rPr>
        <w:t xml:space="preserve">The agreements in RAN1 #98bis are as follows. </w:t>
      </w:r>
    </w:p>
    <w:tbl>
      <w:tblPr>
        <w:tblStyle w:val="13"/>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noWrap w:val="0"/>
            <w:vAlign w:val="top"/>
          </w:tcPr>
          <w:p>
            <w:pPr>
              <w:pStyle w:val="21"/>
              <w:numPr>
                <w:ilvl w:val="0"/>
                <w:numId w:val="0"/>
              </w:numPr>
              <w:ind w:left="0" w:firstLine="0"/>
              <w:contextualSpacing/>
              <w:rPr>
                <w:rFonts w:ascii="Times New Roman" w:hAnsi="Times New Roman" w:cs="Times New Roman"/>
                <w:b/>
                <w:bCs/>
                <w:sz w:val="20"/>
                <w:szCs w:val="20"/>
              </w:rPr>
            </w:pPr>
            <w:r>
              <w:rPr>
                <w:rFonts w:ascii="Times New Roman" w:hAnsi="Times New Roman" w:cs="Times New Roman"/>
                <w:sz w:val="20"/>
                <w:szCs w:val="20"/>
                <w:highlight w:val="green"/>
              </w:rPr>
              <w:t>Agreements</w:t>
            </w:r>
            <w:r>
              <w:rPr>
                <w:rFonts w:ascii="Times New Roman" w:hAnsi="Times New Roman" w:cs="Times New Roman"/>
                <w:b/>
                <w:bCs/>
                <w:sz w:val="20"/>
                <w:szCs w:val="20"/>
              </w:rPr>
              <w:t>:</w:t>
            </w:r>
          </w:p>
          <w:p>
            <w:pPr>
              <w:spacing w:after="0" w:line="260" w:lineRule="auto"/>
              <w:rPr>
                <w:rFonts w:ascii="Times New Roman" w:hAnsi="Times New Roman"/>
                <w:bCs/>
                <w:szCs w:val="20"/>
                <w:lang w:eastAsia="zh-CN"/>
              </w:rPr>
            </w:pPr>
            <w:r>
              <w:rPr>
                <w:bCs/>
                <w:szCs w:val="20"/>
                <w:lang w:eastAsia="zh-CN"/>
              </w:rPr>
              <w:t xml:space="preserve">For a UE, the following information can be configured to be included in the new DCI for the WUS PDCCH scrambled by PS-RNTI </w:t>
            </w:r>
          </w:p>
          <w:p>
            <w:pPr>
              <w:pStyle w:val="21"/>
              <w:numPr>
                <w:ilvl w:val="0"/>
                <w:numId w:val="3"/>
              </w:numPr>
              <w:spacing w:after="0" w:line="260" w:lineRule="auto"/>
              <w:ind w:leftChars="0"/>
              <w:contextualSpacing/>
              <w:rPr>
                <w:bCs/>
                <w:szCs w:val="20"/>
                <w:lang w:eastAsia="zh-CN"/>
              </w:rPr>
            </w:pPr>
            <w:r>
              <w:rPr>
                <w:bCs/>
                <w:szCs w:val="20"/>
                <w:lang w:eastAsia="zh-CN"/>
              </w:rPr>
              <w:t xml:space="preserve">Indication to wake up or not to wake up </w:t>
            </w:r>
          </w:p>
          <w:p>
            <w:pPr>
              <w:pStyle w:val="21"/>
              <w:numPr>
                <w:ilvl w:val="0"/>
                <w:numId w:val="3"/>
              </w:numPr>
              <w:spacing w:after="0" w:line="260" w:lineRule="auto"/>
              <w:ind w:leftChars="0"/>
              <w:contextualSpacing/>
              <w:rPr>
                <w:bCs/>
                <w:szCs w:val="20"/>
                <w:lang w:eastAsia="zh-CN"/>
              </w:rPr>
            </w:pPr>
            <w:r>
              <w:rPr>
                <w:bCs/>
                <w:szCs w:val="20"/>
                <w:lang w:eastAsia="zh-CN"/>
              </w:rPr>
              <w:t>L1 based mechanism for transitioning from ’dormancy-like’ to ’non-dormancy like’ behaviour on activated Scells, as agreed in MR CA/DC</w:t>
            </w:r>
          </w:p>
          <w:p>
            <w:pPr>
              <w:pStyle w:val="21"/>
              <w:numPr>
                <w:ilvl w:val="0"/>
                <w:numId w:val="3"/>
              </w:numPr>
              <w:spacing w:after="0" w:line="260" w:lineRule="auto"/>
              <w:ind w:leftChars="0"/>
              <w:contextualSpacing/>
              <w:rPr>
                <w:bCs/>
                <w:szCs w:val="20"/>
                <w:lang w:eastAsia="zh-CN"/>
              </w:rPr>
            </w:pPr>
            <w:r>
              <w:rPr>
                <w:bCs/>
                <w:szCs w:val="20"/>
              </w:rPr>
              <w:t>FFS: Triggering</w:t>
            </w:r>
            <w:r>
              <w:rPr>
                <w:rFonts w:eastAsia="DengXian"/>
                <w:bCs/>
                <w:szCs w:val="20"/>
                <w:lang w:eastAsia="zh-CN"/>
              </w:rPr>
              <w:t xml:space="preserve"> -CSI-report</w:t>
            </w:r>
          </w:p>
          <w:p>
            <w:pPr>
              <w:pStyle w:val="21"/>
              <w:numPr>
                <w:ilvl w:val="0"/>
                <w:numId w:val="3"/>
              </w:numPr>
              <w:ind w:leftChars="0"/>
              <w:contextualSpacing/>
              <w:rPr>
                <w:bCs/>
                <w:szCs w:val="20"/>
                <w:lang w:eastAsia="zh-CN"/>
              </w:rPr>
            </w:pPr>
            <w:r>
              <w:rPr>
                <w:bCs/>
                <w:szCs w:val="20"/>
              </w:rPr>
              <w:t>FFS</w:t>
            </w:r>
            <w:r>
              <w:rPr>
                <w:bCs/>
                <w:szCs w:val="20"/>
                <w:lang w:eastAsia="zh-CN"/>
              </w:rPr>
              <w:t>: whether or not the bitwidths of some or all of the above information fields can be zero</w:t>
            </w:r>
          </w:p>
          <w:p>
            <w:pPr>
              <w:pStyle w:val="21"/>
              <w:numPr>
                <w:ilvl w:val="-1"/>
                <w:numId w:val="0"/>
              </w:numPr>
              <w:ind w:left="800" w:firstLine="0"/>
              <w:contextualSpacing/>
              <w:rPr>
                <w:rFonts w:hint="eastAsia" w:ascii="Times New Roman" w:hAnsi="Times New Roman" w:eastAsia="宋体" w:cs="Times New Roman"/>
                <w:szCs w:val="20"/>
                <w:vertAlign w:val="baseline"/>
                <w:lang w:val="en-US" w:eastAsia="zh-CN"/>
              </w:rPr>
            </w:pPr>
          </w:p>
        </w:tc>
      </w:tr>
    </w:tbl>
    <w:p>
      <w:pPr>
        <w:rPr>
          <w:rFonts w:hint="eastAsia" w:ascii="Times New Roman" w:hAnsi="Times New Roman" w:eastAsia="宋体" w:cs="Times New Roman"/>
          <w:szCs w:val="20"/>
          <w:lang w:val="en-US" w:eastAsia="zh-CN"/>
        </w:rPr>
      </w:pPr>
    </w:p>
    <w:tbl>
      <w:tblPr>
        <w:tblStyle w:val="13"/>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noWrap w:val="0"/>
            <w:vAlign w:val="top"/>
          </w:tcPr>
          <w:p>
            <w:pPr>
              <w:rPr>
                <w:rFonts w:ascii="Times New Roman" w:hAnsi="Times New Roman" w:cs="Times New Roman"/>
                <w:b/>
                <w:bCs/>
                <w:szCs w:val="20"/>
              </w:rPr>
            </w:pPr>
            <w:r>
              <w:rPr>
                <w:rFonts w:ascii="Times New Roman" w:hAnsi="Times New Roman" w:cs="Times New Roman"/>
                <w:szCs w:val="20"/>
                <w:highlight w:val="green"/>
              </w:rPr>
              <w:t>Agreements</w:t>
            </w:r>
            <w:r>
              <w:rPr>
                <w:rFonts w:ascii="Times New Roman" w:hAnsi="Times New Roman" w:cs="Times New Roman"/>
                <w:b/>
                <w:bCs/>
                <w:szCs w:val="20"/>
              </w:rPr>
              <w:t>:</w:t>
            </w:r>
          </w:p>
          <w:p>
            <w:pPr>
              <w:numPr>
                <w:ilvl w:val="0"/>
                <w:numId w:val="4"/>
              </w:numPr>
              <w:spacing w:after="0" w:line="260" w:lineRule="auto"/>
              <w:ind w:hanging="363"/>
              <w:rPr>
                <w:rFonts w:ascii="Times New Roman" w:hAnsi="Times New Roman" w:cs="Times New Roman"/>
                <w:szCs w:val="20"/>
              </w:rPr>
            </w:pPr>
            <w:r>
              <w:rPr>
                <w:rFonts w:ascii="Times New Roman" w:hAnsi="Times New Roman" w:cs="Times New Roman"/>
                <w:szCs w:val="20"/>
              </w:rPr>
              <w:t>When the UE is outside Active Time, for the L1 based mechanism for transitioning from ’dormancy-like’ to ’non-dormancy like’ behaviour on activated Scells, an explicit information field for the UE is introduced to the PDCCH WUS</w:t>
            </w:r>
          </w:p>
          <w:p>
            <w:pPr>
              <w:numPr>
                <w:ilvl w:val="1"/>
                <w:numId w:val="4"/>
              </w:numPr>
              <w:spacing w:after="0" w:line="260" w:lineRule="auto"/>
              <w:ind w:hanging="363"/>
              <w:rPr>
                <w:rFonts w:ascii="Times New Roman" w:hAnsi="Times New Roman" w:cs="Times New Roman"/>
                <w:szCs w:val="20"/>
              </w:rPr>
            </w:pPr>
            <w:r>
              <w:rPr>
                <w:rFonts w:ascii="Times New Roman" w:hAnsi="Times New Roman" w:cs="Times New Roman"/>
                <w:szCs w:val="20"/>
              </w:rPr>
              <w:t>The explicit information field is configurable within a range of 0 to X1 bits</w:t>
            </w:r>
          </w:p>
          <w:p>
            <w:pPr>
              <w:numPr>
                <w:ilvl w:val="2"/>
                <w:numId w:val="4"/>
              </w:numPr>
              <w:spacing w:after="0" w:line="260" w:lineRule="auto"/>
              <w:ind w:hanging="363"/>
              <w:rPr>
                <w:rFonts w:ascii="Times New Roman" w:hAnsi="Times New Roman" w:cs="Times New Roman"/>
                <w:szCs w:val="20"/>
              </w:rPr>
            </w:pPr>
            <w:r>
              <w:rPr>
                <w:rFonts w:ascii="Times New Roman" w:hAnsi="Times New Roman" w:cs="Times New Roman"/>
                <w:szCs w:val="20"/>
              </w:rPr>
              <w:t>X1 &lt;&lt;15</w:t>
            </w:r>
          </w:p>
          <w:p>
            <w:pPr>
              <w:numPr>
                <w:ilvl w:val="2"/>
                <w:numId w:val="4"/>
              </w:numPr>
              <w:spacing w:after="0" w:line="260" w:lineRule="auto"/>
              <w:ind w:hanging="363"/>
              <w:rPr>
                <w:rFonts w:ascii="Times New Roman" w:hAnsi="Times New Roman" w:cs="Times New Roman"/>
                <w:szCs w:val="20"/>
              </w:rPr>
            </w:pPr>
            <w:r>
              <w:rPr>
                <w:rFonts w:ascii="Times New Roman" w:hAnsi="Times New Roman" w:cs="Times New Roman"/>
                <w:szCs w:val="20"/>
              </w:rPr>
              <w:t>FFS whether to use BWP framework for transitioning from dorman</w:t>
            </w:r>
            <w:r>
              <w:rPr>
                <w:rFonts w:hint="eastAsia" w:eastAsia="宋体" w:cs="Times New Roman"/>
                <w:szCs w:val="20"/>
                <w:lang w:val="en-US" w:eastAsia="zh-CN"/>
              </w:rPr>
              <w:t>c</w:t>
            </w:r>
            <w:r>
              <w:rPr>
                <w:rFonts w:ascii="Times New Roman" w:hAnsi="Times New Roman" w:cs="Times New Roman"/>
                <w:szCs w:val="20"/>
              </w:rPr>
              <w:t>y to non-dormancy</w:t>
            </w:r>
          </w:p>
          <w:p>
            <w:pPr>
              <w:numPr>
                <w:ilvl w:val="1"/>
                <w:numId w:val="4"/>
              </w:numPr>
              <w:rPr>
                <w:rFonts w:hint="eastAsia" w:ascii="Times New Roman" w:hAnsi="Times New Roman" w:eastAsia="宋体" w:cs="Times New Roman"/>
                <w:szCs w:val="20"/>
                <w:vertAlign w:val="baseline"/>
                <w:lang w:val="en-US" w:eastAsia="zh-CN"/>
              </w:rPr>
            </w:pPr>
            <w:r>
              <w:rPr>
                <w:rFonts w:ascii="Times New Roman" w:hAnsi="Times New Roman" w:cs="Times New Roman"/>
                <w:szCs w:val="20"/>
              </w:rPr>
              <w:t xml:space="preserve">FFS the case of </w:t>
            </w:r>
            <w:r>
              <w:rPr>
                <w:rFonts w:ascii="Times New Roman" w:hAnsi="Times New Roman" w:cs="Times New Roman"/>
                <w:sz w:val="20"/>
                <w:szCs w:val="20"/>
              </w:rPr>
              <w:t>’non</w:t>
            </w:r>
            <w:r>
              <w:rPr>
                <w:rFonts w:ascii="Times New Roman" w:hAnsi="Times New Roman" w:cs="Times New Roman"/>
                <w:szCs w:val="20"/>
              </w:rPr>
              <w:t>-dormancy-like’ to ’dormancy like’ transition</w:t>
            </w:r>
          </w:p>
          <w:p>
            <w:pPr>
              <w:rPr>
                <w:rFonts w:ascii="Times New Roman" w:hAnsi="Times New Roman" w:cs="Times New Roman"/>
                <w:sz w:val="20"/>
                <w:szCs w:val="20"/>
                <w:lang w:val="en-US"/>
              </w:rPr>
            </w:pPr>
            <w:r>
              <w:rPr>
                <w:rFonts w:ascii="Times New Roman" w:hAnsi="Times New Roman" w:cs="Times New Roman"/>
                <w:sz w:val="20"/>
                <w:szCs w:val="20"/>
                <w:highlight w:val="green"/>
                <w:lang w:val="en-US"/>
              </w:rPr>
              <w:t>Agreements</w:t>
            </w:r>
            <w:r>
              <w:rPr>
                <w:rFonts w:ascii="Times New Roman" w:hAnsi="Times New Roman" w:cs="Times New Roman"/>
                <w:sz w:val="20"/>
                <w:szCs w:val="20"/>
                <w:lang w:val="en-US"/>
              </w:rPr>
              <w:t>:</w:t>
            </w:r>
          </w:p>
          <w:p>
            <w:pPr>
              <w:pStyle w:val="21"/>
              <w:numPr>
                <w:ilvl w:val="0"/>
                <w:numId w:val="5"/>
              </w:numPr>
              <w:spacing w:after="0" w:line="260" w:lineRule="auto"/>
              <w:ind w:leftChars="0" w:hanging="363"/>
              <w:contextualSpacing/>
              <w:rPr>
                <w:rFonts w:ascii="Times New Roman" w:hAnsi="Times New Roman" w:cs="Times New Roman"/>
                <w:sz w:val="20"/>
                <w:szCs w:val="20"/>
                <w:lang w:val="en-US"/>
              </w:rPr>
            </w:pPr>
            <w:r>
              <w:rPr>
                <w:rFonts w:ascii="Times New Roman" w:hAnsi="Times New Roman" w:cs="Times New Roman"/>
                <w:sz w:val="20"/>
                <w:szCs w:val="20"/>
                <w:lang w:val="en-US"/>
              </w:rPr>
              <w:t>For the L1 based Scell dormancy indication sent on primary cell outside active time in WUS PDCCH</w:t>
            </w:r>
          </w:p>
          <w:p>
            <w:pPr>
              <w:pStyle w:val="21"/>
              <w:numPr>
                <w:ilvl w:val="1"/>
                <w:numId w:val="5"/>
              </w:numPr>
              <w:spacing w:after="0" w:line="260" w:lineRule="auto"/>
              <w:ind w:leftChars="0" w:hanging="363"/>
              <w:contextualSpacing/>
              <w:rPr>
                <w:rFonts w:ascii="Times New Roman" w:hAnsi="Times New Roman" w:cs="Times New Roman"/>
                <w:sz w:val="20"/>
                <w:szCs w:val="20"/>
                <w:lang w:val="en-US"/>
              </w:rPr>
            </w:pPr>
            <w:r>
              <w:rPr>
                <w:rFonts w:ascii="Times New Roman" w:hAnsi="Times New Roman" w:cs="Times New Roman"/>
                <w:sz w:val="20"/>
                <w:szCs w:val="20"/>
                <w:lang w:val="en-US"/>
              </w:rPr>
              <w:t>The explicit information field in DCI is a bitmap with up to X1 bits and 1 bit per group of configured Scells</w:t>
            </w:r>
          </w:p>
          <w:p>
            <w:pPr>
              <w:pStyle w:val="21"/>
              <w:numPr>
                <w:ilvl w:val="2"/>
                <w:numId w:val="5"/>
              </w:numPr>
              <w:spacing w:after="0" w:line="260" w:lineRule="auto"/>
              <w:ind w:leftChars="0" w:hanging="363"/>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Each Scell group can have one/multiple Scells and up to X1 Scell groups are configured via RRC. </w:t>
            </w:r>
          </w:p>
          <w:p>
            <w:pPr>
              <w:pStyle w:val="21"/>
              <w:numPr>
                <w:ilvl w:val="3"/>
                <w:numId w:val="5"/>
              </w:numPr>
              <w:spacing w:after="0" w:line="260" w:lineRule="auto"/>
              <w:ind w:leftChars="0" w:hanging="363"/>
              <w:contextualSpacing/>
              <w:rPr>
                <w:rFonts w:ascii="Times New Roman" w:hAnsi="Times New Roman" w:cs="Times New Roman"/>
                <w:sz w:val="20"/>
                <w:szCs w:val="20"/>
                <w:lang w:val="en-US"/>
              </w:rPr>
            </w:pPr>
            <w:r>
              <w:rPr>
                <w:rFonts w:ascii="Times New Roman" w:hAnsi="Times New Roman" w:cs="Times New Roman"/>
                <w:sz w:val="20"/>
                <w:szCs w:val="20"/>
              </w:rPr>
              <w:t xml:space="preserve">The Scell group configuration is independent from the Scell group configuration for dormancy indication within active time (if supported) </w:t>
            </w:r>
          </w:p>
          <w:p>
            <w:pPr>
              <w:pStyle w:val="21"/>
              <w:numPr>
                <w:ilvl w:val="2"/>
                <w:numId w:val="5"/>
              </w:numPr>
              <w:spacing w:after="0" w:line="260" w:lineRule="auto"/>
              <w:ind w:leftChars="0" w:hanging="363"/>
              <w:contextualSpacing/>
              <w:rPr>
                <w:rFonts w:ascii="Times New Roman" w:hAnsi="Times New Roman" w:cs="Times New Roman"/>
                <w:sz w:val="20"/>
                <w:szCs w:val="20"/>
                <w:lang w:val="en-US"/>
              </w:rPr>
            </w:pPr>
            <w:r>
              <w:rPr>
                <w:rFonts w:ascii="Times New Roman" w:hAnsi="Times New Roman" w:cs="Times New Roman"/>
                <w:sz w:val="20"/>
                <w:szCs w:val="20"/>
                <w:lang w:val="en-US"/>
              </w:rPr>
              <w:t>X1 = [5]</w:t>
            </w:r>
          </w:p>
          <w:p>
            <w:pPr>
              <w:pStyle w:val="21"/>
              <w:numPr>
                <w:ilvl w:val="3"/>
                <w:numId w:val="5"/>
              </w:numPr>
              <w:spacing w:after="0" w:line="260" w:lineRule="auto"/>
              <w:ind w:leftChars="0" w:hanging="363"/>
              <w:contextualSpacing/>
              <w:rPr>
                <w:rFonts w:ascii="Times New Roman" w:hAnsi="Times New Roman" w:cs="Times New Roman"/>
                <w:sz w:val="20"/>
                <w:szCs w:val="20"/>
                <w:lang w:val="en-US"/>
              </w:rPr>
            </w:pPr>
            <w:r>
              <w:rPr>
                <w:rFonts w:ascii="Times New Roman" w:hAnsi="Times New Roman" w:cs="Times New Roman"/>
                <w:sz w:val="20"/>
                <w:szCs w:val="20"/>
                <w:lang w:val="en-US"/>
              </w:rPr>
              <w:t>Note: X1 is upper bound.</w:t>
            </w:r>
          </w:p>
          <w:p>
            <w:pPr>
              <w:pStyle w:val="21"/>
              <w:numPr>
                <w:ilvl w:val="1"/>
                <w:numId w:val="5"/>
              </w:numPr>
              <w:spacing w:line="259" w:lineRule="auto"/>
              <w:ind w:leftChars="0"/>
              <w:contextualSpacing/>
              <w:rPr>
                <w:rFonts w:ascii="Times New Roman" w:hAnsi="Times New Roman" w:cs="Times New Roman"/>
                <w:sz w:val="20"/>
                <w:szCs w:val="20"/>
                <w:lang w:val="en-US"/>
              </w:rPr>
            </w:pPr>
            <w:r>
              <w:rPr>
                <w:rFonts w:ascii="Times New Roman" w:hAnsi="Times New Roman" w:cs="Times New Roman"/>
                <w:sz w:val="20"/>
                <w:szCs w:val="20"/>
                <w:lang w:val="en-US"/>
              </w:rPr>
              <w:t>Note: Number of bits used for explicit information field in WUS PDCCH is based on configuration</w:t>
            </w:r>
          </w:p>
          <w:p>
            <w:pPr>
              <w:numPr>
                <w:ilvl w:val="0"/>
                <w:numId w:val="0"/>
              </w:numPr>
              <w:ind w:left="0" w:firstLine="0"/>
              <w:rPr>
                <w:rFonts w:hint="eastAsia" w:ascii="Times New Roman" w:hAnsi="Times New Roman" w:eastAsia="宋体" w:cs="Times New Roman"/>
                <w:szCs w:val="20"/>
                <w:vertAlign w:val="baseline"/>
                <w:lang w:val="en-US" w:eastAsia="zh-CN"/>
              </w:rPr>
            </w:pPr>
          </w:p>
        </w:tc>
      </w:tr>
    </w:tbl>
    <w:p>
      <w:pPr>
        <w:spacing w:before="0" w:after="0"/>
        <w:rPr>
          <w:rFonts w:hint="eastAsia" w:ascii="Times New Roman" w:hAnsi="Times New Roman" w:eastAsia="宋体" w:cs="Times New Roman"/>
          <w:bCs/>
          <w:sz w:val="24"/>
          <w:szCs w:val="24"/>
          <w:u w:val="single"/>
          <w:lang w:val="en-US" w:eastAsia="zh-CN"/>
        </w:rPr>
      </w:pPr>
    </w:p>
    <w:p>
      <w:pPr>
        <w:numPr>
          <w:ilvl w:val="255"/>
          <w:numId w:val="0"/>
        </w:numPr>
        <w:tabs>
          <w:tab w:val="left" w:pos="600"/>
        </w:tabs>
        <w:spacing w:before="0" w:after="180" w:line="260" w:lineRule="auto"/>
        <w:jc w:val="both"/>
        <w:rPr>
          <w:rFonts w:hint="eastAsia" w:ascii="Times New Roman" w:hAnsi="Times New Roman" w:eastAsia="宋体" w:cs="Times New Roman"/>
          <w:b/>
          <w:bCs w:val="0"/>
          <w:sz w:val="20"/>
          <w:szCs w:val="20"/>
          <w:u w:val="single"/>
          <w:lang w:val="en-US" w:eastAsia="zh-CN"/>
        </w:rPr>
      </w:pPr>
      <w:r>
        <w:rPr>
          <w:rFonts w:hint="eastAsia"/>
          <w:sz w:val="20"/>
          <w:szCs w:val="20"/>
          <w:highlight w:val="none"/>
          <w:lang w:val="en-US" w:eastAsia="zh-CN"/>
        </w:rPr>
        <w:t>I</w:t>
      </w:r>
      <w:r>
        <w:rPr>
          <w:rFonts w:hint="eastAsia" w:eastAsia="宋体"/>
          <w:bCs/>
          <w:iCs/>
          <w:sz w:val="20"/>
          <w:szCs w:val="20"/>
          <w:highlight w:val="none"/>
          <w:lang w:val="en-US" w:eastAsia="zh-CN"/>
        </w:rPr>
        <w:t>n the encoding procedure of downlink control channel, padding bits are appended in the DCI if the payload size is less than 12 bits. To fully exploit the lower limit of DCI payload size, other power saving techniques</w:t>
      </w:r>
      <w:r>
        <w:rPr>
          <w:rFonts w:hint="eastAsia" w:ascii="Times New Roman" w:hAnsi="Times New Roman" w:eastAsia="宋体"/>
          <w:bCs/>
          <w:iCs/>
          <w:sz w:val="20"/>
          <w:szCs w:val="20"/>
          <w:highlight w:val="none"/>
          <w:lang w:val="en-US" w:eastAsia="zh-CN"/>
        </w:rPr>
        <w:t xml:space="preserve"> </w:t>
      </w:r>
      <w:r>
        <w:rPr>
          <w:rFonts w:hint="eastAsia" w:eastAsia="宋体"/>
          <w:bCs/>
          <w:iCs/>
          <w:sz w:val="20"/>
          <w:szCs w:val="20"/>
          <w:highlight w:val="none"/>
          <w:lang w:val="en-US" w:eastAsia="zh-CN"/>
        </w:rPr>
        <w:t xml:space="preserve">were agreed be conveyed by WUS PDCCH. </w:t>
      </w:r>
    </w:p>
    <w:p>
      <w:pPr>
        <w:numPr>
          <w:ilvl w:val="255"/>
          <w:numId w:val="0"/>
        </w:numPr>
        <w:tabs>
          <w:tab w:val="left" w:pos="600"/>
        </w:tabs>
        <w:spacing w:before="0" w:after="180" w:line="240" w:lineRule="exact"/>
        <w:jc w:val="both"/>
        <w:rPr>
          <w:rFonts w:hint="eastAsia" w:cs="Times New Roman"/>
          <w:b/>
          <w:bCs/>
          <w:sz w:val="20"/>
          <w:szCs w:val="20"/>
          <w:highlight w:val="none"/>
          <w:u w:val="single"/>
          <w:lang w:val="en-US" w:eastAsia="zh-CN"/>
        </w:rPr>
      </w:pPr>
      <w:r>
        <w:rPr>
          <w:rFonts w:hint="eastAsia" w:cs="Times New Roman"/>
          <w:b/>
          <w:bCs/>
          <w:sz w:val="20"/>
          <w:szCs w:val="20"/>
          <w:highlight w:val="none"/>
          <w:u w:val="single"/>
          <w:lang w:val="en-US" w:eastAsia="zh-CN"/>
        </w:rPr>
        <w:t>Wake-up indication</w:t>
      </w:r>
    </w:p>
    <w:p>
      <w:pPr>
        <w:jc w:val="both"/>
        <w:rPr>
          <w:rFonts w:hint="default" w:ascii="Times New Roman" w:hAnsi="Times New Roman" w:eastAsia="Times New Roman" w:cs="Times New Roman"/>
          <w:b w:val="0"/>
          <w:i w:val="0"/>
          <w:caps w:val="0"/>
          <w:spacing w:val="0"/>
          <w:sz w:val="20"/>
          <w:szCs w:val="20"/>
          <w:highlight w:val="none"/>
          <w:shd w:val="clear"/>
          <w:lang w:val="en-US" w:eastAsia="zh-CN"/>
        </w:rPr>
      </w:pPr>
      <w:r>
        <w:rPr>
          <w:rFonts w:hint="eastAsia"/>
          <w:b w:val="0"/>
          <w:bCs w:val="0"/>
          <w:sz w:val="20"/>
          <w:szCs w:val="20"/>
          <w:highlight w:val="none"/>
          <w:lang w:val="en-US" w:eastAsia="zh-CN"/>
        </w:rPr>
        <w:t>According to the agreements in RAN1 #97, the number of DRX-On durations triggered by WUS PDCCH is to be further decided. Furthermore, i</w:t>
      </w:r>
      <w:r>
        <w:rPr>
          <w:rFonts w:hint="eastAsia" w:ascii="Times New Roman" w:hAnsi="Times New Roman" w:eastAsia="Times New Roman" w:cs="Times New Roman"/>
          <w:b w:val="0"/>
          <w:i w:val="0"/>
          <w:caps w:val="0"/>
          <w:spacing w:val="0"/>
          <w:sz w:val="20"/>
          <w:szCs w:val="20"/>
          <w:highlight w:val="none"/>
          <w:shd w:val="clear"/>
          <w:lang w:val="en-US" w:eastAsia="zh-CN"/>
        </w:rPr>
        <w:t>t was</w:t>
      </w:r>
      <w:r>
        <w:rPr>
          <w:rFonts w:hint="eastAsia" w:cs="Times New Roman"/>
          <w:b w:val="0"/>
          <w:i w:val="0"/>
          <w:caps w:val="0"/>
          <w:spacing w:val="0"/>
          <w:sz w:val="20"/>
          <w:szCs w:val="20"/>
          <w:highlight w:val="none"/>
          <w:shd w:val="clear"/>
          <w:lang w:val="en-US" w:eastAsia="zh-CN"/>
        </w:rPr>
        <w:t xml:space="preserve"> </w:t>
      </w:r>
      <w:r>
        <w:rPr>
          <w:rFonts w:hint="eastAsia" w:ascii="Times New Roman" w:hAnsi="Times New Roman" w:eastAsia="Times New Roman" w:cs="Times New Roman"/>
          <w:b w:val="0"/>
          <w:i w:val="0"/>
          <w:caps w:val="0"/>
          <w:spacing w:val="0"/>
          <w:sz w:val="20"/>
          <w:szCs w:val="20"/>
          <w:highlight w:val="none"/>
          <w:shd w:val="clear"/>
          <w:lang w:val="en-US" w:eastAsia="zh-CN"/>
        </w:rPr>
        <w:t>agreed in RAN2</w:t>
      </w:r>
      <w:r>
        <w:rPr>
          <w:rFonts w:hint="eastAsia" w:cs="Times New Roman"/>
          <w:b w:val="0"/>
          <w:i w:val="0"/>
          <w:caps w:val="0"/>
          <w:spacing w:val="0"/>
          <w:sz w:val="20"/>
          <w:szCs w:val="20"/>
          <w:highlight w:val="none"/>
          <w:shd w:val="clear"/>
          <w:lang w:val="en-US" w:eastAsia="zh-CN"/>
        </w:rPr>
        <w:t xml:space="preserve"> #107</w:t>
      </w:r>
      <w:r>
        <w:rPr>
          <w:rFonts w:hint="eastAsia" w:ascii="Times New Roman" w:hAnsi="Times New Roman" w:eastAsia="Times New Roman" w:cs="Times New Roman"/>
          <w:b w:val="0"/>
          <w:i w:val="0"/>
          <w:caps w:val="0"/>
          <w:spacing w:val="0"/>
          <w:sz w:val="20"/>
          <w:szCs w:val="20"/>
          <w:highlight w:val="none"/>
          <w:shd w:val="clear"/>
          <w:lang w:val="en-US" w:eastAsia="zh-CN"/>
        </w:rPr>
        <w:t xml:space="preserve"> that if UE is indicated to wake</w:t>
      </w:r>
      <w:r>
        <w:rPr>
          <w:rFonts w:hint="eastAsia" w:cs="Times New Roman"/>
          <w:b w:val="0"/>
          <w:i w:val="0"/>
          <w:caps w:val="0"/>
          <w:spacing w:val="0"/>
          <w:sz w:val="20"/>
          <w:szCs w:val="20"/>
          <w:highlight w:val="none"/>
          <w:shd w:val="clear"/>
          <w:lang w:val="en-US" w:eastAsia="zh-CN"/>
        </w:rPr>
        <w:t xml:space="preserve"> </w:t>
      </w:r>
      <w:r>
        <w:rPr>
          <w:rFonts w:hint="eastAsia" w:ascii="Times New Roman" w:hAnsi="Times New Roman" w:eastAsia="Times New Roman" w:cs="Times New Roman"/>
          <w:b w:val="0"/>
          <w:i w:val="0"/>
          <w:caps w:val="0"/>
          <w:spacing w:val="0"/>
          <w:sz w:val="20"/>
          <w:szCs w:val="20"/>
          <w:highlight w:val="none"/>
          <w:shd w:val="clear"/>
          <w:lang w:val="en-US" w:eastAsia="zh-CN"/>
        </w:rPr>
        <w:t>up, UE starts the drx-onDurationTimer at its next occasion. </w:t>
      </w:r>
      <w:r>
        <w:rPr>
          <w:rFonts w:hint="eastAsia" w:cs="Times New Roman"/>
          <w:b w:val="0"/>
          <w:i w:val="0"/>
          <w:caps w:val="0"/>
          <w:spacing w:val="0"/>
          <w:sz w:val="20"/>
          <w:szCs w:val="20"/>
          <w:highlight w:val="none"/>
          <w:shd w:val="clear"/>
          <w:lang w:val="en-US" w:eastAsia="zh-CN"/>
        </w:rPr>
        <w:t xml:space="preserve">It </w:t>
      </w:r>
      <w:r>
        <w:rPr>
          <w:rFonts w:hint="eastAsia" w:ascii="Times New Roman" w:hAnsi="Times New Roman" w:eastAsia="Times New Roman" w:cs="Times New Roman"/>
          <w:b w:val="0"/>
          <w:i w:val="0"/>
          <w:caps w:val="0"/>
          <w:spacing w:val="0"/>
          <w:sz w:val="20"/>
          <w:szCs w:val="20"/>
          <w:highlight w:val="none"/>
          <w:shd w:val="clear"/>
          <w:lang w:val="en-US" w:eastAsia="zh-CN"/>
        </w:rPr>
        <w:t xml:space="preserve">means WUS </w:t>
      </w:r>
      <w:r>
        <w:rPr>
          <w:rFonts w:hint="eastAsia" w:cs="Times New Roman"/>
          <w:b w:val="0"/>
          <w:i w:val="0"/>
          <w:caps w:val="0"/>
          <w:spacing w:val="0"/>
          <w:sz w:val="20"/>
          <w:szCs w:val="20"/>
          <w:highlight w:val="none"/>
          <w:shd w:val="clear"/>
          <w:lang w:val="en-US" w:eastAsia="zh-CN"/>
        </w:rPr>
        <w:t xml:space="preserve">PDCCH </w:t>
      </w:r>
      <w:r>
        <w:rPr>
          <w:rFonts w:hint="eastAsia" w:ascii="Times New Roman" w:hAnsi="Times New Roman" w:eastAsia="Times New Roman" w:cs="Times New Roman"/>
          <w:b w:val="0"/>
          <w:i w:val="0"/>
          <w:caps w:val="0"/>
          <w:spacing w:val="0"/>
          <w:sz w:val="20"/>
          <w:szCs w:val="20"/>
          <w:highlight w:val="none"/>
          <w:shd w:val="clear"/>
          <w:lang w:val="en-US" w:eastAsia="zh-CN"/>
        </w:rPr>
        <w:t xml:space="preserve">would only indicate wake-up or not for one DRX onDuration. </w:t>
      </w:r>
      <w:r>
        <w:rPr>
          <w:rFonts w:hint="eastAsia" w:cs="Times New Roman"/>
          <w:b w:val="0"/>
          <w:i w:val="0"/>
          <w:caps w:val="0"/>
          <w:spacing w:val="0"/>
          <w:sz w:val="20"/>
          <w:szCs w:val="20"/>
          <w:highlight w:val="none"/>
          <w:shd w:val="clear"/>
          <w:lang w:val="en-US" w:eastAsia="zh-CN"/>
        </w:rPr>
        <w:t xml:space="preserve">Considering the </w:t>
      </w:r>
      <w:r>
        <w:t>consistency with RAN2 agreements</w:t>
      </w:r>
      <w:r>
        <w:rPr>
          <w:rFonts w:hint="eastAsia" w:eastAsia="宋体"/>
          <w:lang w:val="en-US" w:eastAsia="zh-CN"/>
        </w:rPr>
        <w:t>,</w:t>
      </w:r>
      <w:r>
        <w:rPr>
          <w:rFonts w:hint="eastAsia" w:ascii="Times New Roman" w:hAnsi="Times New Roman" w:eastAsia="Times New Roman" w:cs="Times New Roman"/>
          <w:b w:val="0"/>
          <w:i w:val="0"/>
          <w:caps w:val="0"/>
          <w:spacing w:val="0"/>
          <w:sz w:val="20"/>
          <w:szCs w:val="20"/>
          <w:highlight w:val="none"/>
          <w:shd w:val="clear"/>
          <w:lang w:val="en-US" w:eastAsia="zh-CN"/>
        </w:rPr>
        <w:t xml:space="preserve"> </w:t>
      </w:r>
      <w:r>
        <w:rPr>
          <w:rFonts w:hint="eastAsia" w:cs="Times New Roman"/>
          <w:b w:val="0"/>
          <w:i w:val="0"/>
          <w:caps w:val="0"/>
          <w:spacing w:val="0"/>
          <w:sz w:val="20"/>
          <w:szCs w:val="20"/>
          <w:highlight w:val="none"/>
          <w:shd w:val="clear"/>
          <w:lang w:val="en-US" w:eastAsia="zh-CN"/>
        </w:rPr>
        <w:t>it is proposed to confirm in RAN1 that the wake-up indication in WUS PDCCH is only used to trigger UE to start or not start the drx-onDurationTimer for the next long DRX cycle.</w:t>
      </w:r>
    </w:p>
    <w:p>
      <w:pPr>
        <w:numPr>
          <w:ilvl w:val="-1"/>
          <w:numId w:val="0"/>
        </w:numPr>
        <w:spacing w:before="0" w:after="180" w:line="260" w:lineRule="auto"/>
        <w:jc w:val="both"/>
        <w:rPr>
          <w:rFonts w:hint="default" w:cs="Times New Roman"/>
          <w:b w:val="0"/>
          <w:bCs w:val="0"/>
          <w:sz w:val="20"/>
          <w:szCs w:val="20"/>
          <w:highlight w:val="none"/>
          <w:u w:val="none"/>
          <w:lang w:val="en-US" w:eastAsia="zh-CN"/>
        </w:rPr>
      </w:pPr>
      <w:r>
        <w:rPr>
          <w:rFonts w:hint="eastAsia" w:cs="Times New Roman"/>
          <w:b/>
          <w:bCs/>
          <w:i w:val="0"/>
          <w:spacing w:val="0"/>
          <w:sz w:val="20"/>
          <w:szCs w:val="20"/>
          <w:highlight w:val="none"/>
          <w:shd w:val="clear"/>
          <w:lang w:val="en-US" w:eastAsia="zh-CN"/>
        </w:rPr>
        <w:t>P</w:t>
      </w:r>
      <w:r>
        <w:rPr>
          <w:rFonts w:hint="eastAsia" w:cs="Times New Roman"/>
          <w:b/>
          <w:bCs/>
          <w:i w:val="0"/>
          <w:caps w:val="0"/>
          <w:spacing w:val="0"/>
          <w:sz w:val="20"/>
          <w:szCs w:val="20"/>
          <w:highlight w:val="none"/>
          <w:shd w:val="clear"/>
          <w:lang w:val="en-US" w:eastAsia="zh-CN"/>
        </w:rPr>
        <w:t xml:space="preserve">roposal 1: It is proposed that the wake-up indication in WUS PDCCH is only used to trigger the UE to start or not start the drx-onDurationTimer for the next long DRX cycle. </w:t>
      </w:r>
    </w:p>
    <w:p>
      <w:pPr>
        <w:numPr>
          <w:ilvl w:val="255"/>
          <w:numId w:val="0"/>
        </w:numPr>
        <w:tabs>
          <w:tab w:val="left" w:pos="600"/>
        </w:tabs>
        <w:spacing w:before="0" w:after="180" w:line="240" w:lineRule="exact"/>
        <w:jc w:val="both"/>
        <w:rPr>
          <w:rFonts w:hint="eastAsia" w:ascii="Times New Roman" w:hAnsi="Times New Roman" w:eastAsia="Times New Roman"/>
          <w:b/>
          <w:bCs/>
          <w:i w:val="0"/>
          <w:iCs w:val="0"/>
          <w:highlight w:val="none"/>
          <w:u w:val="single"/>
          <w:lang w:val="en-US" w:eastAsia="zh-CN"/>
        </w:rPr>
      </w:pPr>
      <w:r>
        <w:rPr>
          <w:rFonts w:hint="eastAsia" w:ascii="Times New Roman" w:hAnsi="Times New Roman" w:eastAsia="Times New Roman" w:cs="Times New Roman"/>
          <w:b/>
          <w:bCs/>
          <w:sz w:val="20"/>
          <w:szCs w:val="20"/>
          <w:highlight w:val="none"/>
          <w:u w:val="single"/>
          <w:lang w:val="en-US" w:eastAsia="zh-CN"/>
        </w:rPr>
        <w:t>Dormancy behavior</w:t>
      </w:r>
    </w:p>
    <w:p>
      <w:pPr>
        <w:spacing w:before="0" w:after="180" w:line="240" w:lineRule="exact"/>
        <w:jc w:val="both"/>
        <w:rPr>
          <w:rFonts w:hint="eastAsia" w:eastAsia="宋体"/>
          <w:b w:val="0"/>
          <w:bCs/>
          <w:i w:val="0"/>
          <w:iCs/>
          <w:highlight w:val="none"/>
          <w:lang w:val="en-US" w:eastAsia="zh-CN"/>
        </w:rPr>
      </w:pPr>
      <w:r>
        <w:rPr>
          <w:rFonts w:hint="eastAsia" w:ascii="Times New Roman" w:hAnsi="Times New Roman" w:eastAsia="宋体"/>
          <w:b w:val="0"/>
          <w:bCs/>
          <w:i w:val="0"/>
          <w:iCs/>
          <w:lang w:val="en-US" w:eastAsia="zh-CN"/>
        </w:rPr>
        <w:t xml:space="preserve">Both BWP state switching </w:t>
      </w:r>
      <w:r>
        <w:rPr>
          <w:rFonts w:hint="eastAsia" w:eastAsia="宋体"/>
          <w:b w:val="0"/>
          <w:bCs/>
          <w:i w:val="0"/>
          <w:iCs/>
          <w:lang w:val="en-US" w:eastAsia="zh-CN"/>
        </w:rPr>
        <w:t xml:space="preserve">(i.e., switching between normal and no/sparse PDCCH monitoring within one BWP) </w:t>
      </w:r>
      <w:r>
        <w:rPr>
          <w:rFonts w:hint="eastAsia" w:ascii="Times New Roman" w:hAnsi="Times New Roman" w:eastAsia="宋体"/>
          <w:b w:val="0"/>
          <w:bCs/>
          <w:i w:val="0"/>
          <w:iCs/>
          <w:lang w:val="en-US" w:eastAsia="zh-CN"/>
        </w:rPr>
        <w:t xml:space="preserve">and BWP switching can realize </w:t>
      </w:r>
      <w:r>
        <w:rPr>
          <w:rFonts w:hint="default" w:ascii="Times New Roman" w:hAnsi="Times New Roman" w:eastAsia="宋体"/>
          <w:b w:val="0"/>
          <w:bCs/>
          <w:i w:val="0"/>
          <w:iCs/>
          <w:lang w:val="en-US" w:eastAsia="zh-CN"/>
        </w:rPr>
        <w:t>transition</w:t>
      </w:r>
      <w:r>
        <w:rPr>
          <w:rFonts w:hint="eastAsia" w:ascii="Times New Roman" w:hAnsi="Times New Roman" w:eastAsia="宋体"/>
          <w:b w:val="0"/>
          <w:bCs/>
          <w:i w:val="0"/>
          <w:iCs/>
          <w:lang w:val="en-US" w:eastAsia="zh-CN"/>
        </w:rPr>
        <w:t xml:space="preserve"> </w:t>
      </w:r>
      <w:r>
        <w:rPr>
          <w:rFonts w:hint="default" w:ascii="Times New Roman" w:hAnsi="Times New Roman" w:eastAsia="宋体"/>
          <w:b w:val="0"/>
          <w:bCs/>
          <w:i w:val="0"/>
          <w:iCs/>
          <w:lang w:val="en-US" w:eastAsia="zh-CN"/>
        </w:rPr>
        <w:t>from</w:t>
      </w:r>
      <w:r>
        <w:rPr>
          <w:rFonts w:hint="eastAsia" w:ascii="Times New Roman" w:hAnsi="Times New Roman" w:eastAsia="宋体"/>
          <w:b w:val="0"/>
          <w:bCs/>
          <w:i w:val="0"/>
          <w:iCs/>
          <w:lang w:val="en-US" w:eastAsia="zh-CN"/>
        </w:rPr>
        <w:t xml:space="preserve"> </w:t>
      </w:r>
      <w:r>
        <w:rPr>
          <w:rFonts w:hint="default" w:ascii="Times New Roman" w:hAnsi="Times New Roman" w:eastAsia="宋体"/>
          <w:b w:val="0"/>
          <w:bCs/>
          <w:i w:val="0"/>
          <w:iCs/>
          <w:lang w:val="en-US" w:eastAsia="zh-CN"/>
        </w:rPr>
        <w:t>‘</w:t>
      </w:r>
      <w:r>
        <w:rPr>
          <w:rFonts w:hint="eastAsia" w:ascii="Times New Roman" w:hAnsi="Times New Roman" w:eastAsia="宋体"/>
          <w:b w:val="0"/>
          <w:bCs/>
          <w:i w:val="0"/>
          <w:iCs/>
          <w:lang w:val="en-US" w:eastAsia="zh-CN"/>
        </w:rPr>
        <w:t>dormancy like</w:t>
      </w:r>
      <w:r>
        <w:rPr>
          <w:rFonts w:hint="default" w:ascii="Times New Roman" w:hAnsi="Times New Roman" w:eastAsia="宋体"/>
          <w:b w:val="0"/>
          <w:bCs/>
          <w:i w:val="0"/>
          <w:iCs/>
          <w:lang w:val="en-US" w:eastAsia="zh-CN"/>
        </w:rPr>
        <w:t>’</w:t>
      </w:r>
      <w:r>
        <w:rPr>
          <w:rFonts w:hint="eastAsia" w:ascii="Times New Roman" w:hAnsi="Times New Roman" w:eastAsia="宋体"/>
          <w:b w:val="0"/>
          <w:bCs/>
          <w:i w:val="0"/>
          <w:iCs/>
          <w:lang w:val="en-US" w:eastAsia="zh-CN"/>
        </w:rPr>
        <w:t xml:space="preserve"> </w:t>
      </w:r>
      <w:r>
        <w:rPr>
          <w:rFonts w:hint="default" w:ascii="Times New Roman" w:hAnsi="Times New Roman" w:eastAsia="宋体"/>
          <w:b w:val="0"/>
          <w:bCs/>
          <w:i w:val="0"/>
          <w:iCs/>
          <w:lang w:val="en-US" w:eastAsia="zh-CN"/>
        </w:rPr>
        <w:t>to</w:t>
      </w:r>
      <w:r>
        <w:rPr>
          <w:rFonts w:hint="eastAsia" w:ascii="Times New Roman" w:hAnsi="Times New Roman" w:eastAsia="宋体"/>
          <w:b w:val="0"/>
          <w:bCs/>
          <w:i w:val="0"/>
          <w:iCs/>
          <w:lang w:val="en-US" w:eastAsia="zh-CN"/>
        </w:rPr>
        <w:t xml:space="preserve"> </w:t>
      </w:r>
      <w:r>
        <w:rPr>
          <w:rFonts w:hint="default" w:ascii="Times New Roman" w:hAnsi="Times New Roman" w:eastAsia="宋体"/>
          <w:b w:val="0"/>
          <w:bCs/>
          <w:i w:val="0"/>
          <w:iCs/>
          <w:lang w:val="en-US" w:eastAsia="zh-CN"/>
        </w:rPr>
        <w:t>‘</w:t>
      </w:r>
      <w:r>
        <w:rPr>
          <w:rFonts w:hint="eastAsia" w:ascii="Times New Roman" w:hAnsi="Times New Roman" w:eastAsia="宋体"/>
          <w:b w:val="0"/>
          <w:bCs/>
          <w:i w:val="0"/>
          <w:iCs/>
          <w:lang w:val="en-US" w:eastAsia="zh-CN"/>
        </w:rPr>
        <w:t>non-dormancy like</w:t>
      </w:r>
      <w:r>
        <w:rPr>
          <w:rFonts w:hint="default" w:ascii="Times New Roman" w:hAnsi="Times New Roman" w:eastAsia="宋体"/>
          <w:b w:val="0"/>
          <w:bCs/>
          <w:i w:val="0"/>
          <w:iCs/>
          <w:lang w:val="en-US" w:eastAsia="zh-CN"/>
        </w:rPr>
        <w:t>’</w:t>
      </w:r>
      <w:r>
        <w:rPr>
          <w:rFonts w:hint="eastAsia" w:ascii="Times New Roman" w:hAnsi="Times New Roman" w:eastAsia="宋体"/>
          <w:b w:val="0"/>
          <w:bCs/>
          <w:i w:val="0"/>
          <w:iCs/>
          <w:lang w:val="en-US" w:eastAsia="zh-CN"/>
        </w:rPr>
        <w:t xml:space="preserve"> behaviour. However, BWP state switching requires more spec impact</w:t>
      </w:r>
      <w:r>
        <w:rPr>
          <w:rFonts w:hint="default" w:ascii="Times New Roman" w:hAnsi="Times New Roman" w:eastAsia="宋体" w:cs="Times New Roman"/>
          <w:b w:val="0"/>
          <w:bCs/>
          <w:i w:val="0"/>
          <w:iCs/>
          <w:lang w:val="en-US" w:eastAsia="zh-CN"/>
        </w:rPr>
        <w:t>.</w:t>
      </w:r>
      <w:r>
        <w:rPr>
          <w:rFonts w:hint="eastAsia" w:ascii="Times New Roman" w:hAnsi="Times New Roman" w:eastAsia="宋体" w:cs="Times New Roman"/>
          <w:b w:val="0"/>
          <w:bCs/>
          <w:i w:val="0"/>
          <w:iCs/>
          <w:lang w:val="en-US" w:eastAsia="zh-CN"/>
        </w:rPr>
        <w:t xml:space="preserve"> </w:t>
      </w:r>
      <w:r>
        <w:rPr>
          <w:rFonts w:hint="eastAsia" w:ascii="Times New Roman" w:hAnsi="Times New Roman" w:eastAsia="宋体"/>
          <w:b w:val="0"/>
          <w:bCs/>
          <w:i w:val="0"/>
          <w:iCs/>
          <w:lang w:val="en-US" w:eastAsia="zh-CN"/>
        </w:rPr>
        <w:t xml:space="preserve">For example, the new switching delay </w:t>
      </w:r>
      <w:r>
        <w:rPr>
          <w:rFonts w:hint="eastAsia" w:eastAsia="宋体"/>
          <w:b w:val="0"/>
          <w:bCs/>
          <w:i w:val="0"/>
          <w:iCs/>
          <w:lang w:val="en-US" w:eastAsia="zh-CN"/>
        </w:rPr>
        <w:t>of</w:t>
      </w:r>
      <w:r>
        <w:rPr>
          <w:rFonts w:hint="eastAsia" w:ascii="Times New Roman" w:hAnsi="Times New Roman" w:eastAsia="宋体"/>
          <w:b w:val="0"/>
          <w:bCs/>
          <w:i w:val="0"/>
          <w:iCs/>
          <w:lang w:val="en-US" w:eastAsia="zh-CN"/>
        </w:rPr>
        <w:t xml:space="preserve"> BWP state switching needs to be discussed. In addition, for a BWP that is not configured with periodic CSI report, it is necessary to consider how to </w:t>
      </w:r>
      <w:r>
        <w:rPr>
          <w:rFonts w:hint="eastAsia" w:eastAsia="宋体"/>
          <w:b w:val="0"/>
          <w:bCs/>
          <w:i w:val="0"/>
          <w:iCs/>
          <w:lang w:val="en-US" w:eastAsia="zh-CN"/>
        </w:rPr>
        <w:t xml:space="preserve">trigger </w:t>
      </w:r>
      <w:r>
        <w:rPr>
          <w:rFonts w:hint="eastAsia" w:ascii="Times New Roman" w:hAnsi="Times New Roman" w:eastAsia="宋体"/>
          <w:b w:val="0"/>
          <w:bCs/>
          <w:i w:val="0"/>
          <w:iCs/>
          <w:lang w:val="en-US" w:eastAsia="zh-CN"/>
        </w:rPr>
        <w:t>report in dormant state. Even if periodic CSI report</w:t>
      </w:r>
      <w:r>
        <w:rPr>
          <w:rFonts w:hint="eastAsia" w:eastAsia="宋体"/>
          <w:b w:val="0"/>
          <w:bCs/>
          <w:i w:val="0"/>
          <w:iCs/>
          <w:lang w:val="en-US" w:eastAsia="zh-CN"/>
        </w:rPr>
        <w:t xml:space="preserve"> </w:t>
      </w:r>
      <w:r>
        <w:rPr>
          <w:rFonts w:hint="eastAsia" w:ascii="Times New Roman" w:hAnsi="Times New Roman" w:eastAsia="宋体"/>
          <w:b w:val="0"/>
          <w:bCs/>
          <w:i w:val="0"/>
          <w:iCs/>
          <w:lang w:val="en-US" w:eastAsia="zh-CN"/>
        </w:rPr>
        <w:t xml:space="preserve">is configured for the BWP, </w:t>
      </w:r>
      <w:r>
        <w:rPr>
          <w:rFonts w:hint="eastAsia" w:eastAsia="宋体"/>
          <w:b w:val="0"/>
          <w:bCs/>
          <w:i w:val="0"/>
          <w:iCs/>
          <w:lang w:val="en-US" w:eastAsia="zh-CN"/>
        </w:rPr>
        <w:t>whether the periodicity of CSI report could</w:t>
      </w:r>
      <w:r>
        <w:rPr>
          <w:rFonts w:hint="eastAsia" w:eastAsia="宋体"/>
          <w:b w:val="0"/>
          <w:bCs/>
          <w:i w:val="0"/>
          <w:iCs/>
          <w:highlight w:val="none"/>
          <w:lang w:val="en-US" w:eastAsia="zh-CN"/>
        </w:rPr>
        <w:t xml:space="preserve"> be relaxed to save more UE power consumption for dormant state or not needs further discussion. </w:t>
      </w:r>
    </w:p>
    <w:p>
      <w:pPr>
        <w:spacing w:before="0" w:after="180" w:line="240" w:lineRule="exact"/>
        <w:jc w:val="both"/>
        <w:rPr>
          <w:rFonts w:hint="default" w:ascii="Times New Roman" w:hAnsi="Times New Roman" w:eastAsia="宋体" w:cs="Times New Roman"/>
          <w:b w:val="0"/>
          <w:bCs/>
          <w:i w:val="0"/>
          <w:iCs/>
          <w:highlight w:val="none"/>
          <w:lang w:val="en-US" w:eastAsia="zh-CN"/>
        </w:rPr>
      </w:pPr>
      <w:r>
        <w:rPr>
          <w:rFonts w:hint="default" w:ascii="Times New Roman" w:hAnsi="Times New Roman" w:eastAsia="宋体" w:cs="Times New Roman"/>
          <w:b/>
          <w:bCs w:val="0"/>
          <w:i w:val="0"/>
          <w:iCs/>
          <w:highlight w:val="none"/>
          <w:lang w:val="en-US" w:eastAsia="zh-CN"/>
        </w:rPr>
        <w:t xml:space="preserve">Observation 1: Using BWP state switching to realize transition from ’dormancy-like’ to ’non-dormancy like’ behaviour on activated SCells has greater spec </w:t>
      </w:r>
      <w:r>
        <w:rPr>
          <w:rFonts w:hint="eastAsia" w:eastAsia="宋体" w:cs="Times New Roman"/>
          <w:b/>
          <w:bCs w:val="0"/>
          <w:i w:val="0"/>
          <w:iCs/>
          <w:highlight w:val="none"/>
          <w:lang w:val="en-US" w:eastAsia="zh-CN"/>
        </w:rPr>
        <w:t xml:space="preserve">impact </w:t>
      </w:r>
      <w:r>
        <w:rPr>
          <w:rFonts w:hint="default" w:ascii="Times New Roman" w:hAnsi="Times New Roman" w:eastAsia="宋体" w:cs="Times New Roman"/>
          <w:b/>
          <w:bCs w:val="0"/>
          <w:i w:val="0"/>
          <w:iCs/>
          <w:highlight w:val="none"/>
          <w:lang w:val="en-US" w:eastAsia="zh-CN"/>
        </w:rPr>
        <w:t>and requires</w:t>
      </w:r>
      <w:r>
        <w:rPr>
          <w:rFonts w:hint="eastAsia" w:eastAsia="宋体" w:cs="Times New Roman"/>
          <w:b/>
          <w:bCs w:val="0"/>
          <w:i w:val="0"/>
          <w:iCs/>
          <w:highlight w:val="none"/>
          <w:lang w:val="en-US" w:eastAsia="zh-CN"/>
        </w:rPr>
        <w:t xml:space="preserve"> further</w:t>
      </w:r>
      <w:r>
        <w:rPr>
          <w:rFonts w:hint="default" w:ascii="Times New Roman" w:hAnsi="Times New Roman" w:eastAsia="宋体" w:cs="Times New Roman"/>
          <w:b/>
          <w:bCs w:val="0"/>
          <w:i w:val="0"/>
          <w:iCs/>
          <w:highlight w:val="none"/>
          <w:lang w:val="en-US" w:eastAsia="zh-CN"/>
        </w:rPr>
        <w:t xml:space="preserve"> discussion.</w:t>
      </w:r>
    </w:p>
    <w:p>
      <w:pPr>
        <w:spacing w:line="260" w:lineRule="auto"/>
        <w:jc w:val="both"/>
        <w:rPr>
          <w:rFonts w:hint="eastAsia" w:ascii="Times New Roman" w:hAnsi="Times New Roman" w:eastAsia="宋体"/>
          <w:b w:val="0"/>
          <w:bCs/>
          <w:i w:val="0"/>
          <w:iCs/>
          <w:highlight w:val="none"/>
          <w:lang w:val="en-US" w:eastAsia="zh-CN"/>
        </w:rPr>
      </w:pPr>
      <w:r>
        <w:rPr>
          <w:rFonts w:hint="default" w:ascii="Times New Roman" w:hAnsi="Times New Roman" w:eastAsia="宋体" w:cs="Times New Roman"/>
          <w:b w:val="0"/>
          <w:bCs/>
          <w:i w:val="0"/>
          <w:iCs/>
          <w:highlight w:val="none"/>
          <w:lang w:val="en-US" w:eastAsia="zh-CN"/>
        </w:rPr>
        <w:t>A</w:t>
      </w:r>
      <w:r>
        <w:rPr>
          <w:rFonts w:hint="eastAsia" w:ascii="Times New Roman" w:hAnsi="Times New Roman" w:eastAsia="宋体"/>
          <w:b w:val="0"/>
          <w:bCs/>
          <w:i w:val="0"/>
          <w:iCs/>
          <w:highlight w:val="none"/>
          <w:lang w:val="en-US" w:eastAsia="zh-CN"/>
        </w:rPr>
        <w:t xml:space="preserve">s </w:t>
      </w:r>
      <w:r>
        <w:rPr>
          <w:rFonts w:hint="eastAsia" w:eastAsia="宋体"/>
          <w:b w:val="0"/>
          <w:bCs/>
          <w:i w:val="0"/>
          <w:iCs/>
          <w:highlight w:val="none"/>
          <w:lang w:val="en-US" w:eastAsia="zh-CN"/>
        </w:rPr>
        <w:t>the</w:t>
      </w:r>
      <w:r>
        <w:rPr>
          <w:rFonts w:hint="eastAsia" w:ascii="Times New Roman" w:hAnsi="Times New Roman" w:eastAsia="宋体"/>
          <w:b w:val="0"/>
          <w:bCs/>
          <w:i w:val="0"/>
          <w:iCs/>
          <w:highlight w:val="none"/>
          <w:lang w:val="en-US" w:eastAsia="zh-CN"/>
        </w:rPr>
        <w:t xml:space="preserve"> configurations</w:t>
      </w:r>
      <w:r>
        <w:rPr>
          <w:rFonts w:hint="eastAsia" w:eastAsia="宋体"/>
          <w:b w:val="0"/>
          <w:bCs/>
          <w:i w:val="0"/>
          <w:iCs/>
          <w:highlight w:val="none"/>
          <w:lang w:val="en-US" w:eastAsia="zh-CN"/>
        </w:rPr>
        <w:t>,</w:t>
      </w:r>
      <w:r>
        <w:rPr>
          <w:rFonts w:hint="eastAsia" w:ascii="Times New Roman" w:hAnsi="Times New Roman" w:eastAsia="宋体"/>
          <w:b w:val="0"/>
          <w:bCs/>
          <w:i w:val="0"/>
          <w:iCs/>
          <w:highlight w:val="none"/>
          <w:lang w:val="en-US" w:eastAsia="zh-CN"/>
        </w:rPr>
        <w:t xml:space="preserve"> </w:t>
      </w:r>
      <w:r>
        <w:rPr>
          <w:rFonts w:hint="eastAsia" w:eastAsia="宋体"/>
          <w:b w:val="0"/>
          <w:bCs/>
          <w:i w:val="0"/>
          <w:iCs/>
          <w:highlight w:val="none"/>
          <w:lang w:val="en-US" w:eastAsia="zh-CN"/>
        </w:rPr>
        <w:t>such as</w:t>
      </w:r>
      <w:r>
        <w:rPr>
          <w:rFonts w:hint="eastAsia" w:ascii="Times New Roman" w:hAnsi="Times New Roman" w:eastAsia="宋体"/>
          <w:b w:val="0"/>
          <w:bCs/>
          <w:i w:val="0"/>
          <w:iCs/>
          <w:highlight w:val="none"/>
          <w:lang w:val="en-US" w:eastAsia="zh-CN"/>
        </w:rPr>
        <w:t xml:space="preserve"> PDCCH-Config</w:t>
      </w:r>
      <w:r>
        <w:rPr>
          <w:rFonts w:hint="eastAsia" w:eastAsia="宋体"/>
          <w:b w:val="0"/>
          <w:bCs/>
          <w:i w:val="0"/>
          <w:iCs/>
          <w:highlight w:val="none"/>
          <w:lang w:val="en-US" w:eastAsia="zh-CN"/>
        </w:rPr>
        <w:t>,</w:t>
      </w:r>
      <w:r>
        <w:rPr>
          <w:rFonts w:hint="eastAsia" w:ascii="Times New Roman" w:hAnsi="Times New Roman" w:eastAsia="宋体"/>
          <w:b w:val="0"/>
          <w:bCs/>
          <w:i w:val="0"/>
          <w:iCs/>
          <w:highlight w:val="none"/>
          <w:lang w:val="en-US" w:eastAsia="zh-CN"/>
        </w:rPr>
        <w:t xml:space="preserve"> are BWP specific</w:t>
      </w:r>
      <w:r>
        <w:rPr>
          <w:rFonts w:hint="eastAsia" w:eastAsia="宋体"/>
          <w:b w:val="0"/>
          <w:bCs/>
          <w:i w:val="0"/>
          <w:iCs/>
          <w:highlight w:val="none"/>
          <w:lang w:val="en-US" w:eastAsia="zh-CN"/>
        </w:rPr>
        <w:t xml:space="preserve"> and</w:t>
      </w:r>
      <w:r>
        <w:rPr>
          <w:rFonts w:hint="eastAsia" w:ascii="Times New Roman" w:hAnsi="Times New Roman" w:eastAsia="宋体"/>
          <w:b w:val="0"/>
          <w:bCs/>
          <w:i w:val="0"/>
          <w:iCs/>
          <w:highlight w:val="none"/>
          <w:lang w:val="en-US" w:eastAsia="zh-CN"/>
        </w:rPr>
        <w:t xml:space="preserve"> the BWP switching mechanism has already </w:t>
      </w:r>
      <w:r>
        <w:rPr>
          <w:rFonts w:hint="eastAsia" w:eastAsia="宋体"/>
          <w:b w:val="0"/>
          <w:bCs/>
          <w:i w:val="0"/>
          <w:iCs/>
          <w:highlight w:val="none"/>
          <w:lang w:val="en-US" w:eastAsia="zh-CN"/>
        </w:rPr>
        <w:t xml:space="preserve">supported </w:t>
      </w:r>
      <w:r>
        <w:rPr>
          <w:rFonts w:hint="eastAsia" w:ascii="Times New Roman" w:hAnsi="Times New Roman" w:eastAsia="宋体"/>
          <w:b w:val="0"/>
          <w:bCs/>
          <w:i w:val="0"/>
          <w:iCs/>
          <w:highlight w:val="none"/>
          <w:lang w:val="en-US" w:eastAsia="zh-CN"/>
        </w:rPr>
        <w:t>in Rel-15, no</w:t>
      </w:r>
      <w:r>
        <w:rPr>
          <w:rFonts w:hint="eastAsia" w:eastAsia="宋体"/>
          <w:b w:val="0"/>
          <w:bCs/>
          <w:i w:val="0"/>
          <w:iCs/>
          <w:highlight w:val="none"/>
          <w:lang w:val="en-US" w:eastAsia="zh-CN"/>
        </w:rPr>
        <w:t xml:space="preserve"> additional</w:t>
      </w:r>
      <w:r>
        <w:rPr>
          <w:rFonts w:hint="eastAsia" w:ascii="Times New Roman" w:hAnsi="Times New Roman" w:eastAsia="宋体"/>
          <w:b w:val="0"/>
          <w:bCs/>
          <w:i w:val="0"/>
          <w:iCs/>
          <w:highlight w:val="none"/>
          <w:lang w:val="en-US" w:eastAsia="zh-CN"/>
        </w:rPr>
        <w:t xml:space="preserve"> RAN1 spec is required. </w:t>
      </w:r>
      <w:r>
        <w:rPr>
          <w:rFonts w:hint="default" w:ascii="Times New Roman" w:hAnsi="Times New Roman" w:eastAsia="宋体"/>
          <w:b w:val="0"/>
          <w:bCs/>
          <w:i w:val="0"/>
          <w:iCs/>
          <w:highlight w:val="none"/>
          <w:lang w:val="en-US" w:eastAsia="zh-CN"/>
        </w:rPr>
        <w:t>In addition</w:t>
      </w:r>
      <w:r>
        <w:rPr>
          <w:rFonts w:hint="eastAsia" w:ascii="Times New Roman" w:hAnsi="Times New Roman" w:eastAsia="宋体"/>
          <w:b w:val="0"/>
          <w:bCs/>
          <w:i w:val="0"/>
          <w:iCs/>
          <w:highlight w:val="none"/>
          <w:lang w:val="en-US" w:eastAsia="zh-CN"/>
        </w:rPr>
        <w:t xml:space="preserve">, as </w:t>
      </w:r>
      <w:r>
        <w:rPr>
          <w:rFonts w:hint="eastAsia" w:eastAsia="宋体"/>
          <w:b w:val="0"/>
          <w:bCs/>
          <w:i w:val="0"/>
          <w:iCs/>
          <w:highlight w:val="none"/>
          <w:lang w:val="en-US" w:eastAsia="zh-CN"/>
        </w:rPr>
        <w:t xml:space="preserve">it was </w:t>
      </w:r>
      <w:r>
        <w:rPr>
          <w:bCs/>
          <w:iCs/>
          <w:lang w:eastAsia="zh-CN"/>
        </w:rPr>
        <w:t>agreed in RAN1#98bis meeting,</w:t>
      </w:r>
      <w:r>
        <w:rPr>
          <w:rFonts w:hint="eastAsia"/>
          <w:bCs/>
          <w:iCs/>
          <w:lang w:val="en-US" w:eastAsia="zh-CN"/>
        </w:rPr>
        <w:t xml:space="preserve"> </w:t>
      </w:r>
      <w:r>
        <w:rPr>
          <w:rFonts w:hint="eastAsia" w:ascii="Times New Roman" w:hAnsi="Times New Roman" w:eastAsia="宋体"/>
          <w:b w:val="0"/>
          <w:bCs/>
          <w:i w:val="0"/>
          <w:iCs/>
          <w:highlight w:val="none"/>
          <w:lang w:val="en-US" w:eastAsia="zh-CN"/>
        </w:rPr>
        <w:t>the BWP framework</w:t>
      </w:r>
      <w:r>
        <w:rPr>
          <w:rFonts w:hint="default" w:ascii="Times New Roman" w:hAnsi="Times New Roman" w:eastAsia="宋体"/>
          <w:b w:val="0"/>
          <w:bCs/>
          <w:i w:val="0"/>
          <w:iCs/>
          <w:highlight w:val="none"/>
          <w:lang w:val="en-US" w:eastAsia="zh-CN"/>
        </w:rPr>
        <w:t xml:space="preserve"> </w:t>
      </w:r>
      <w:r>
        <w:rPr>
          <w:rFonts w:hint="eastAsia" w:ascii="Times New Roman" w:hAnsi="Times New Roman" w:eastAsia="宋体"/>
          <w:b w:val="0"/>
          <w:bCs/>
          <w:i w:val="0"/>
          <w:iCs/>
          <w:highlight w:val="none"/>
          <w:lang w:val="en-US" w:eastAsia="zh-CN"/>
        </w:rPr>
        <w:t xml:space="preserve">is </w:t>
      </w:r>
      <w:r>
        <w:rPr>
          <w:rFonts w:hint="eastAsia" w:eastAsia="宋体"/>
          <w:b w:val="0"/>
          <w:bCs/>
          <w:i w:val="0"/>
          <w:iCs/>
          <w:highlight w:val="none"/>
          <w:lang w:val="en-US" w:eastAsia="zh-CN"/>
        </w:rPr>
        <w:t>re</w:t>
      </w:r>
      <w:r>
        <w:rPr>
          <w:rFonts w:hint="eastAsia" w:ascii="Times New Roman" w:hAnsi="Times New Roman" w:eastAsia="宋体"/>
          <w:b w:val="0"/>
          <w:bCs/>
          <w:i w:val="0"/>
          <w:iCs/>
          <w:highlight w:val="none"/>
          <w:lang w:val="en-US" w:eastAsia="zh-CN"/>
        </w:rPr>
        <w:t xml:space="preserve">used </w:t>
      </w:r>
      <w:r>
        <w:rPr>
          <w:rFonts w:hint="default" w:ascii="Times New Roman" w:hAnsi="Times New Roman" w:eastAsia="宋体"/>
          <w:b w:val="0"/>
          <w:bCs/>
          <w:i w:val="0"/>
          <w:iCs/>
          <w:highlight w:val="none"/>
          <w:lang w:val="en-US" w:eastAsia="zh-CN"/>
        </w:rPr>
        <w:t>to implement the transition</w:t>
      </w:r>
      <w:r>
        <w:rPr>
          <w:rFonts w:hint="eastAsia" w:ascii="Times New Roman" w:hAnsi="Times New Roman" w:eastAsia="宋体"/>
          <w:b w:val="0"/>
          <w:bCs/>
          <w:i w:val="0"/>
          <w:iCs/>
          <w:highlight w:val="none"/>
          <w:lang w:val="en-US" w:eastAsia="zh-CN"/>
        </w:rPr>
        <w:t xml:space="preserve"> between </w:t>
      </w:r>
      <w:r>
        <w:rPr>
          <w:rFonts w:hint="default" w:ascii="Times New Roman" w:hAnsi="Times New Roman" w:eastAsia="宋体"/>
          <w:b w:val="0"/>
          <w:bCs/>
          <w:i w:val="0"/>
          <w:iCs/>
          <w:highlight w:val="none"/>
          <w:lang w:val="en-US" w:eastAsia="zh-CN"/>
        </w:rPr>
        <w:t>‘</w:t>
      </w:r>
      <w:r>
        <w:rPr>
          <w:rFonts w:hint="eastAsia" w:ascii="Times New Roman" w:hAnsi="Times New Roman" w:eastAsia="宋体"/>
          <w:b w:val="0"/>
          <w:bCs/>
          <w:i w:val="0"/>
          <w:iCs/>
          <w:highlight w:val="none"/>
          <w:lang w:val="en-US" w:eastAsia="zh-CN"/>
        </w:rPr>
        <w:t>dormancy like</w:t>
      </w:r>
      <w:r>
        <w:rPr>
          <w:rFonts w:hint="default" w:ascii="Times New Roman" w:hAnsi="Times New Roman" w:eastAsia="宋体"/>
          <w:b w:val="0"/>
          <w:bCs/>
          <w:i w:val="0"/>
          <w:iCs/>
          <w:highlight w:val="none"/>
          <w:lang w:val="en-US" w:eastAsia="zh-CN"/>
        </w:rPr>
        <w:t>’</w:t>
      </w:r>
      <w:r>
        <w:rPr>
          <w:rFonts w:hint="eastAsia" w:ascii="Times New Roman" w:hAnsi="Times New Roman" w:eastAsia="宋体"/>
          <w:b w:val="0"/>
          <w:bCs/>
          <w:i w:val="0"/>
          <w:iCs/>
          <w:highlight w:val="none"/>
          <w:lang w:val="en-US" w:eastAsia="zh-CN"/>
        </w:rPr>
        <w:t xml:space="preserve"> and </w:t>
      </w:r>
      <w:r>
        <w:rPr>
          <w:rFonts w:hint="default" w:ascii="Times New Roman" w:hAnsi="Times New Roman" w:eastAsia="宋体"/>
          <w:b w:val="0"/>
          <w:bCs/>
          <w:i w:val="0"/>
          <w:iCs/>
          <w:highlight w:val="none"/>
          <w:lang w:val="en-US" w:eastAsia="zh-CN"/>
        </w:rPr>
        <w:t>‘</w:t>
      </w:r>
      <w:r>
        <w:rPr>
          <w:rFonts w:hint="eastAsia" w:ascii="Times New Roman" w:hAnsi="Times New Roman" w:eastAsia="宋体"/>
          <w:b w:val="0"/>
          <w:bCs/>
          <w:i w:val="0"/>
          <w:iCs/>
          <w:highlight w:val="none"/>
          <w:lang w:val="en-US" w:eastAsia="zh-CN"/>
        </w:rPr>
        <w:t>non-dormancy like</w:t>
      </w:r>
      <w:r>
        <w:rPr>
          <w:rFonts w:hint="default" w:ascii="Times New Roman" w:hAnsi="Times New Roman" w:eastAsia="宋体"/>
          <w:b w:val="0"/>
          <w:bCs/>
          <w:i w:val="0"/>
          <w:iCs/>
          <w:highlight w:val="none"/>
          <w:lang w:val="en-US" w:eastAsia="zh-CN"/>
        </w:rPr>
        <w:t>’</w:t>
      </w:r>
      <w:r>
        <w:rPr>
          <w:rFonts w:hint="eastAsia" w:ascii="Times New Roman" w:hAnsi="Times New Roman" w:eastAsia="宋体"/>
          <w:b w:val="0"/>
          <w:bCs/>
          <w:i w:val="0"/>
          <w:iCs/>
          <w:highlight w:val="none"/>
          <w:lang w:val="en-US" w:eastAsia="zh-CN"/>
        </w:rPr>
        <w:t xml:space="preserve"> behaviour within Active Time</w:t>
      </w:r>
      <w:r>
        <w:rPr>
          <w:rFonts w:hint="eastAsia" w:eastAsia="宋体"/>
          <w:b w:val="0"/>
          <w:bCs/>
          <w:i w:val="0"/>
          <w:iCs/>
          <w:highlight w:val="none"/>
          <w:lang w:val="en-US" w:eastAsia="zh-CN"/>
        </w:rPr>
        <w:t>.</w:t>
      </w:r>
      <w:r>
        <w:rPr>
          <w:rFonts w:hint="eastAsia" w:ascii="Times New Roman" w:hAnsi="Times New Roman" w:eastAsia="宋体"/>
          <w:b w:val="0"/>
          <w:bCs/>
          <w:i w:val="0"/>
          <w:iCs/>
          <w:highlight w:val="none"/>
          <w:lang w:val="en-US" w:eastAsia="zh-CN"/>
        </w:rPr>
        <w:t xml:space="preserve"> </w:t>
      </w:r>
      <w:r>
        <w:rPr>
          <w:bCs/>
          <w:iCs/>
          <w:lang w:eastAsia="zh-CN"/>
        </w:rPr>
        <w:t>Both the network and UE implementation/design</w:t>
      </w:r>
      <w:r>
        <w:rPr>
          <w:rFonts w:hint="eastAsia" w:eastAsia="宋体"/>
          <w:b w:val="0"/>
          <w:bCs/>
          <w:i w:val="0"/>
          <w:iCs/>
          <w:highlight w:val="none"/>
          <w:lang w:val="en-US" w:eastAsia="zh-CN"/>
        </w:rPr>
        <w:t xml:space="preserve"> </w:t>
      </w:r>
      <w:r>
        <w:rPr>
          <w:rFonts w:hint="eastAsia" w:ascii="Times New Roman" w:hAnsi="Times New Roman" w:eastAsia="宋体"/>
          <w:b w:val="0"/>
          <w:bCs/>
          <w:i w:val="0"/>
          <w:iCs/>
          <w:highlight w:val="none"/>
          <w:lang w:val="en-US" w:eastAsia="zh-CN"/>
        </w:rPr>
        <w:t xml:space="preserve">complexity will be increased if different solutions were adopted </w:t>
      </w:r>
      <w:r>
        <w:rPr>
          <w:bCs/>
          <w:iCs/>
          <w:lang w:eastAsia="zh-CN"/>
        </w:rPr>
        <w:t xml:space="preserve">for </w:t>
      </w:r>
      <w:r>
        <w:rPr>
          <w:rFonts w:hint="eastAsia"/>
          <w:bCs/>
          <w:iCs/>
          <w:lang w:eastAsia="zh-CN"/>
        </w:rPr>
        <w:t>outside A</w:t>
      </w:r>
      <w:r>
        <w:rPr>
          <w:bCs/>
          <w:iCs/>
          <w:lang w:eastAsia="zh-CN"/>
        </w:rPr>
        <w:t xml:space="preserve">ctive </w:t>
      </w:r>
      <w:r>
        <w:rPr>
          <w:rFonts w:hint="eastAsia"/>
          <w:bCs/>
          <w:iCs/>
          <w:lang w:eastAsia="zh-CN"/>
        </w:rPr>
        <w:t>T</w:t>
      </w:r>
      <w:r>
        <w:rPr>
          <w:bCs/>
          <w:iCs/>
          <w:lang w:eastAsia="zh-CN"/>
        </w:rPr>
        <w:t>ime and within Active Time</w:t>
      </w:r>
      <w:r>
        <w:rPr>
          <w:rFonts w:hint="eastAsia" w:ascii="Times New Roman" w:hAnsi="Times New Roman" w:eastAsia="宋体"/>
          <w:b w:val="0"/>
          <w:bCs/>
          <w:i w:val="0"/>
          <w:iCs/>
          <w:highlight w:val="none"/>
          <w:lang w:val="en-US" w:eastAsia="zh-CN"/>
        </w:rPr>
        <w:t>. Based on the above analysis, realizing</w:t>
      </w:r>
      <w:r>
        <w:rPr>
          <w:rFonts w:hint="default" w:ascii="Times New Roman" w:hAnsi="Times New Roman" w:eastAsia="宋体"/>
          <w:b w:val="0"/>
          <w:bCs/>
          <w:i w:val="0"/>
          <w:iCs/>
          <w:highlight w:val="none"/>
          <w:lang w:val="en-US" w:eastAsia="zh-CN"/>
        </w:rPr>
        <w:t xml:space="preserve"> the transition from</w:t>
      </w:r>
      <w:r>
        <w:rPr>
          <w:rFonts w:hint="eastAsia" w:ascii="Times New Roman" w:hAnsi="Times New Roman" w:eastAsia="宋体"/>
          <w:b w:val="0"/>
          <w:bCs/>
          <w:i w:val="0"/>
          <w:iCs/>
          <w:highlight w:val="none"/>
          <w:lang w:val="en-US" w:eastAsia="zh-CN"/>
        </w:rPr>
        <w:t xml:space="preserve"> </w:t>
      </w:r>
      <w:r>
        <w:rPr>
          <w:rFonts w:hint="default" w:ascii="Times New Roman" w:hAnsi="Times New Roman" w:eastAsia="宋体"/>
          <w:b w:val="0"/>
          <w:bCs/>
          <w:i w:val="0"/>
          <w:iCs/>
          <w:highlight w:val="none"/>
          <w:lang w:val="en-US" w:eastAsia="zh-CN"/>
        </w:rPr>
        <w:t>‘</w:t>
      </w:r>
      <w:r>
        <w:rPr>
          <w:rFonts w:hint="eastAsia" w:ascii="Times New Roman" w:hAnsi="Times New Roman" w:eastAsia="宋体"/>
          <w:b w:val="0"/>
          <w:bCs/>
          <w:i w:val="0"/>
          <w:iCs/>
          <w:highlight w:val="none"/>
          <w:lang w:val="en-US" w:eastAsia="zh-CN"/>
        </w:rPr>
        <w:t xml:space="preserve">dormancy </w:t>
      </w:r>
      <w:r>
        <w:rPr>
          <w:rFonts w:hint="default" w:ascii="Times New Roman" w:hAnsi="Times New Roman" w:eastAsia="宋体"/>
          <w:b w:val="0"/>
          <w:bCs/>
          <w:i w:val="0"/>
          <w:iCs/>
          <w:highlight w:val="none"/>
          <w:lang w:val="en-US" w:eastAsia="zh-CN"/>
        </w:rPr>
        <w:t>like’ to</w:t>
      </w:r>
      <w:r>
        <w:rPr>
          <w:rFonts w:hint="eastAsia" w:ascii="Times New Roman" w:hAnsi="Times New Roman" w:eastAsia="宋体"/>
          <w:b w:val="0"/>
          <w:bCs/>
          <w:i w:val="0"/>
          <w:iCs/>
          <w:highlight w:val="none"/>
          <w:lang w:val="en-US" w:eastAsia="zh-CN"/>
        </w:rPr>
        <w:t xml:space="preserve"> </w:t>
      </w:r>
      <w:r>
        <w:rPr>
          <w:rFonts w:hint="default" w:ascii="Times New Roman" w:hAnsi="Times New Roman" w:eastAsia="宋体"/>
          <w:b w:val="0"/>
          <w:bCs/>
          <w:i w:val="0"/>
          <w:iCs/>
          <w:highlight w:val="none"/>
          <w:lang w:val="en-US" w:eastAsia="zh-CN"/>
        </w:rPr>
        <w:t>‘</w:t>
      </w:r>
      <w:r>
        <w:rPr>
          <w:rFonts w:hint="eastAsia" w:ascii="Times New Roman" w:hAnsi="Times New Roman" w:eastAsia="宋体"/>
          <w:b w:val="0"/>
          <w:bCs/>
          <w:i w:val="0"/>
          <w:iCs/>
          <w:highlight w:val="none"/>
          <w:lang w:val="en-US" w:eastAsia="zh-CN"/>
        </w:rPr>
        <w:t xml:space="preserve">non-dormancy </w:t>
      </w:r>
      <w:r>
        <w:rPr>
          <w:rFonts w:hint="default" w:ascii="Times New Roman" w:hAnsi="Times New Roman" w:eastAsia="宋体"/>
          <w:b w:val="0"/>
          <w:bCs/>
          <w:i w:val="0"/>
          <w:iCs/>
          <w:highlight w:val="none"/>
          <w:lang w:val="en-US" w:eastAsia="zh-CN"/>
        </w:rPr>
        <w:t xml:space="preserve">like’ </w:t>
      </w:r>
      <w:r>
        <w:rPr>
          <w:rFonts w:hint="eastAsia" w:ascii="Times New Roman" w:hAnsi="Times New Roman" w:eastAsia="宋体"/>
          <w:b w:val="0"/>
          <w:bCs/>
          <w:i w:val="0"/>
          <w:iCs/>
          <w:highlight w:val="none"/>
          <w:lang w:val="en-US" w:eastAsia="zh-CN"/>
        </w:rPr>
        <w:t xml:space="preserve">behaviour by BWP switching is preferred. </w:t>
      </w:r>
    </w:p>
    <w:p>
      <w:pPr>
        <w:numPr>
          <w:ilvl w:val="0"/>
          <w:numId w:val="0"/>
        </w:numPr>
        <w:spacing w:line="260" w:lineRule="auto"/>
        <w:ind w:left="0" w:firstLine="0"/>
        <w:jc w:val="both"/>
        <w:rPr>
          <w:rFonts w:hint="eastAsia" w:ascii="Times New Roman" w:hAnsi="Times New Roman" w:eastAsia="宋体" w:cs="Times New Roman"/>
          <w:iCs/>
          <w:sz w:val="20"/>
          <w:szCs w:val="20"/>
          <w:lang w:val="en-US" w:eastAsia="zh-CN"/>
        </w:rPr>
      </w:pPr>
      <w:bookmarkStart w:id="7" w:name="OLE_LINK17"/>
      <w:r>
        <w:rPr>
          <w:rFonts w:hint="eastAsia" w:ascii="Times New Roman" w:hAnsi="Times New Roman" w:eastAsia="宋体"/>
          <w:b/>
          <w:bCs w:val="0"/>
          <w:i w:val="0"/>
          <w:iCs/>
          <w:highlight w:val="none"/>
          <w:lang w:val="en-US" w:eastAsia="zh-CN"/>
        </w:rPr>
        <w:t xml:space="preserve">Proposal </w:t>
      </w:r>
      <w:bookmarkEnd w:id="7"/>
      <w:r>
        <w:rPr>
          <w:rFonts w:hint="eastAsia" w:eastAsia="宋体"/>
          <w:b/>
          <w:bCs w:val="0"/>
          <w:i w:val="0"/>
          <w:iCs/>
          <w:highlight w:val="none"/>
          <w:lang w:val="en-US" w:eastAsia="zh-CN"/>
        </w:rPr>
        <w:t>2</w:t>
      </w:r>
      <w:r>
        <w:rPr>
          <w:rFonts w:hint="eastAsia" w:ascii="Times New Roman" w:hAnsi="Times New Roman" w:eastAsia="宋体"/>
          <w:b/>
          <w:bCs w:val="0"/>
          <w:i w:val="0"/>
          <w:iCs/>
          <w:highlight w:val="none"/>
          <w:lang w:val="en-US" w:eastAsia="zh-CN"/>
        </w:rPr>
        <w:t>:</w:t>
      </w:r>
      <w:r>
        <w:rPr>
          <w:rFonts w:hint="eastAsia" w:ascii="Times New Roman" w:hAnsi="Times New Roman" w:eastAsia="宋体"/>
          <w:b w:val="0"/>
          <w:bCs/>
          <w:i w:val="0"/>
          <w:iCs/>
          <w:highlight w:val="none"/>
          <w:lang w:val="en-US" w:eastAsia="zh-CN"/>
        </w:rPr>
        <w:t xml:space="preserve"> </w:t>
      </w:r>
      <w:r>
        <w:rPr>
          <w:rFonts w:hint="eastAsia" w:ascii="Times New Roman" w:hAnsi="Times New Roman" w:eastAsia="宋体"/>
          <w:b/>
          <w:bCs w:val="0"/>
          <w:i w:val="0"/>
          <w:iCs/>
          <w:highlight w:val="none"/>
          <w:lang w:val="en-US" w:eastAsia="zh-CN"/>
        </w:rPr>
        <w:t xml:space="preserve">Reuse BWP framework </w:t>
      </w:r>
      <w:r>
        <w:rPr>
          <w:rFonts w:hint="eastAsia" w:ascii="Times New Roman" w:hAnsi="Times New Roman" w:eastAsia="宋体"/>
          <w:b/>
          <w:bCs w:val="0"/>
          <w:i w:val="0"/>
          <w:iCs/>
          <w:lang w:val="en-US" w:eastAsia="zh-CN"/>
        </w:rPr>
        <w:t xml:space="preserve">to support </w:t>
      </w:r>
      <w:r>
        <w:rPr>
          <w:rFonts w:hint="default" w:ascii="Times New Roman" w:hAnsi="Times New Roman" w:eastAsia="宋体"/>
          <w:b/>
          <w:bCs w:val="0"/>
          <w:i w:val="0"/>
          <w:iCs/>
          <w:lang w:val="en-US" w:eastAsia="zh-CN"/>
        </w:rPr>
        <w:t>transition</w:t>
      </w:r>
      <w:r>
        <w:rPr>
          <w:rFonts w:hint="eastAsia" w:ascii="Times New Roman" w:hAnsi="Times New Roman" w:eastAsia="宋体"/>
          <w:b/>
          <w:bCs w:val="0"/>
          <w:i w:val="0"/>
          <w:iCs/>
          <w:lang w:val="en-US" w:eastAsia="zh-CN"/>
        </w:rPr>
        <w:t xml:space="preserve"> </w:t>
      </w:r>
      <w:r>
        <w:rPr>
          <w:rFonts w:hint="default" w:ascii="Times New Roman" w:hAnsi="Times New Roman" w:eastAsia="宋体"/>
          <w:b/>
          <w:bCs w:val="0"/>
          <w:i w:val="0"/>
          <w:iCs/>
          <w:lang w:val="en-US" w:eastAsia="zh-CN"/>
        </w:rPr>
        <w:t>from</w:t>
      </w:r>
      <w:r>
        <w:rPr>
          <w:rFonts w:hint="eastAsia" w:ascii="Times New Roman" w:hAnsi="Times New Roman" w:eastAsia="宋体"/>
          <w:b/>
          <w:bCs w:val="0"/>
          <w:i w:val="0"/>
          <w:iCs/>
          <w:lang w:val="en-US" w:eastAsia="zh-CN"/>
        </w:rPr>
        <w:t xml:space="preserve"> </w:t>
      </w:r>
      <w:r>
        <w:rPr>
          <w:rFonts w:hint="default" w:ascii="Times New Roman" w:hAnsi="Times New Roman" w:eastAsia="宋体"/>
          <w:b/>
          <w:bCs w:val="0"/>
          <w:i w:val="0"/>
          <w:iCs/>
          <w:lang w:val="en-US" w:eastAsia="zh-CN"/>
        </w:rPr>
        <w:t>‘</w:t>
      </w:r>
      <w:r>
        <w:rPr>
          <w:rFonts w:hint="eastAsia" w:ascii="Times New Roman" w:hAnsi="Times New Roman" w:eastAsia="宋体"/>
          <w:b/>
          <w:bCs w:val="0"/>
          <w:i w:val="0"/>
          <w:iCs/>
          <w:lang w:val="en-US" w:eastAsia="zh-CN"/>
        </w:rPr>
        <w:t>dormancy like</w:t>
      </w:r>
      <w:r>
        <w:rPr>
          <w:rFonts w:hint="default" w:ascii="Times New Roman" w:hAnsi="Times New Roman" w:eastAsia="宋体"/>
          <w:b/>
          <w:bCs w:val="0"/>
          <w:i w:val="0"/>
          <w:iCs/>
          <w:lang w:val="en-US" w:eastAsia="zh-CN"/>
        </w:rPr>
        <w:t>’</w:t>
      </w:r>
      <w:r>
        <w:rPr>
          <w:rFonts w:hint="eastAsia" w:ascii="Times New Roman" w:hAnsi="Times New Roman" w:eastAsia="宋体"/>
          <w:b/>
          <w:bCs w:val="0"/>
          <w:i w:val="0"/>
          <w:iCs/>
          <w:lang w:val="en-US" w:eastAsia="zh-CN"/>
        </w:rPr>
        <w:t xml:space="preserve"> </w:t>
      </w:r>
      <w:r>
        <w:rPr>
          <w:rFonts w:hint="default" w:ascii="Times New Roman" w:hAnsi="Times New Roman" w:eastAsia="宋体"/>
          <w:b/>
          <w:bCs w:val="0"/>
          <w:i w:val="0"/>
          <w:iCs/>
          <w:lang w:val="en-US" w:eastAsia="zh-CN"/>
        </w:rPr>
        <w:t>to</w:t>
      </w:r>
      <w:r>
        <w:rPr>
          <w:rFonts w:hint="eastAsia" w:ascii="Times New Roman" w:hAnsi="Times New Roman" w:eastAsia="宋体"/>
          <w:b/>
          <w:bCs w:val="0"/>
          <w:i w:val="0"/>
          <w:iCs/>
          <w:lang w:val="en-US" w:eastAsia="zh-CN"/>
        </w:rPr>
        <w:t xml:space="preserve"> </w:t>
      </w:r>
      <w:r>
        <w:rPr>
          <w:rFonts w:hint="default" w:ascii="Times New Roman" w:hAnsi="Times New Roman" w:eastAsia="宋体"/>
          <w:b/>
          <w:bCs w:val="0"/>
          <w:i w:val="0"/>
          <w:iCs/>
          <w:lang w:val="en-US" w:eastAsia="zh-CN"/>
        </w:rPr>
        <w:t>‘</w:t>
      </w:r>
      <w:r>
        <w:rPr>
          <w:rFonts w:hint="eastAsia" w:ascii="Times New Roman" w:hAnsi="Times New Roman" w:eastAsia="宋体"/>
          <w:b/>
          <w:bCs w:val="0"/>
          <w:i w:val="0"/>
          <w:iCs/>
          <w:lang w:val="en-US" w:eastAsia="zh-CN"/>
        </w:rPr>
        <w:t>non-dormancy like</w:t>
      </w:r>
      <w:r>
        <w:rPr>
          <w:rFonts w:hint="default" w:ascii="Times New Roman" w:hAnsi="Times New Roman" w:eastAsia="宋体"/>
          <w:b/>
          <w:bCs w:val="0"/>
          <w:i w:val="0"/>
          <w:iCs/>
          <w:lang w:val="en-US" w:eastAsia="zh-CN"/>
        </w:rPr>
        <w:t>’</w:t>
      </w:r>
      <w:r>
        <w:rPr>
          <w:rFonts w:hint="eastAsia" w:ascii="Times New Roman" w:hAnsi="Times New Roman" w:eastAsia="宋体"/>
          <w:b/>
          <w:bCs w:val="0"/>
          <w:i w:val="0"/>
          <w:iCs/>
          <w:lang w:val="en-US" w:eastAsia="zh-CN"/>
        </w:rPr>
        <w:t xml:space="preserve"> behaviour outside Active Time.</w:t>
      </w:r>
      <w:r>
        <w:rPr>
          <w:rFonts w:hint="eastAsia" w:ascii="Times New Roman" w:hAnsi="Times New Roman" w:eastAsia="宋体" w:cs="Times New Roman"/>
          <w:b/>
          <w:bCs w:val="0"/>
          <w:iCs/>
          <w:sz w:val="20"/>
          <w:szCs w:val="20"/>
          <w:lang w:val="en-US" w:eastAsia="zh-CN"/>
        </w:rPr>
        <w:t xml:space="preserve"> </w:t>
      </w:r>
    </w:p>
    <w:p>
      <w:pPr>
        <w:spacing w:line="260" w:lineRule="auto"/>
        <w:jc w:val="both"/>
        <w:rPr>
          <w:rFonts w:hint="eastAsia" w:ascii="Times New Roman" w:hAnsi="Times New Roman" w:eastAsia="宋体"/>
          <w:b w:val="0"/>
          <w:bCs/>
          <w:i w:val="0"/>
          <w:iCs/>
          <w:lang w:val="en-US" w:eastAsia="zh-CN"/>
        </w:rPr>
      </w:pPr>
      <w:r>
        <w:rPr>
          <w:rFonts w:hint="eastAsia" w:eastAsia="宋体"/>
          <w:b w:val="0"/>
          <w:bCs/>
          <w:i w:val="0"/>
          <w:iCs/>
          <w:lang w:val="en-US" w:eastAsia="zh-CN"/>
        </w:rPr>
        <w:t xml:space="preserve">As the WUS PDCCH can multiplex one or more UE outside Active Time and the reliability requirement </w:t>
      </w:r>
      <w:r>
        <w:rPr>
          <w:bCs/>
          <w:iCs/>
          <w:lang w:eastAsia="zh-CN"/>
        </w:rPr>
        <w:t>for WUS</w:t>
      </w:r>
      <w:r>
        <w:rPr>
          <w:rFonts w:hint="eastAsia"/>
          <w:bCs/>
          <w:iCs/>
          <w:lang w:val="en-US" w:eastAsia="zh-CN"/>
        </w:rPr>
        <w:t xml:space="preserve"> </w:t>
      </w:r>
      <w:r>
        <w:rPr>
          <w:bCs/>
          <w:iCs/>
          <w:lang w:eastAsia="zh-CN"/>
        </w:rPr>
        <w:t>PDCCH</w:t>
      </w:r>
      <w:r>
        <w:rPr>
          <w:rFonts w:hint="eastAsia"/>
          <w:bCs/>
          <w:iCs/>
          <w:lang w:val="en-US" w:eastAsia="zh-CN"/>
        </w:rPr>
        <w:t xml:space="preserve"> </w:t>
      </w:r>
      <w:r>
        <w:rPr>
          <w:rFonts w:hint="eastAsia" w:eastAsia="宋体"/>
          <w:b w:val="0"/>
          <w:bCs/>
          <w:i w:val="0"/>
          <w:iCs/>
          <w:lang w:val="en-US" w:eastAsia="zh-CN"/>
        </w:rPr>
        <w:t xml:space="preserve">is much higher than other PDCCH, the size of information field for each UE should be carefully considered. </w:t>
      </w:r>
      <w:r>
        <w:rPr>
          <w:rFonts w:hint="eastAsia" w:ascii="Times New Roman" w:hAnsi="Times New Roman" w:eastAsia="宋体"/>
          <w:b w:val="0"/>
          <w:bCs/>
          <w:i w:val="0"/>
          <w:iCs/>
          <w:lang w:val="en-US" w:eastAsia="zh-CN"/>
        </w:rPr>
        <w:t xml:space="preserve">When the transition </w:t>
      </w:r>
      <w:r>
        <w:rPr>
          <w:rFonts w:hint="default" w:ascii="Times New Roman" w:hAnsi="Times New Roman" w:eastAsia="宋体"/>
          <w:b w:val="0"/>
          <w:bCs/>
          <w:i w:val="0"/>
          <w:iCs/>
          <w:lang w:val="en-US" w:eastAsia="zh-CN"/>
        </w:rPr>
        <w:t>from</w:t>
      </w:r>
      <w:r>
        <w:rPr>
          <w:rFonts w:hint="eastAsia" w:ascii="Times New Roman" w:hAnsi="Times New Roman" w:eastAsia="宋体"/>
          <w:b w:val="0"/>
          <w:bCs/>
          <w:i w:val="0"/>
          <w:iCs/>
          <w:lang w:val="en-US" w:eastAsia="zh-CN"/>
        </w:rPr>
        <w:t xml:space="preserve"> </w:t>
      </w:r>
      <w:r>
        <w:rPr>
          <w:rFonts w:hint="default" w:ascii="Times New Roman" w:hAnsi="Times New Roman" w:eastAsia="宋体"/>
          <w:b w:val="0"/>
          <w:bCs/>
          <w:i w:val="0"/>
          <w:iCs/>
          <w:lang w:val="en-US" w:eastAsia="zh-CN"/>
        </w:rPr>
        <w:t>‘</w:t>
      </w:r>
      <w:r>
        <w:rPr>
          <w:rFonts w:hint="eastAsia" w:ascii="Times New Roman" w:hAnsi="Times New Roman" w:eastAsia="宋体"/>
          <w:b w:val="0"/>
          <w:bCs/>
          <w:i w:val="0"/>
          <w:iCs/>
          <w:lang w:val="en-US" w:eastAsia="zh-CN"/>
        </w:rPr>
        <w:t>dormancy</w:t>
      </w:r>
      <w:r>
        <w:rPr>
          <w:rFonts w:hint="default" w:ascii="Times New Roman" w:hAnsi="Times New Roman" w:eastAsia="宋体"/>
          <w:b w:val="0"/>
          <w:bCs/>
          <w:i w:val="0"/>
          <w:iCs/>
          <w:lang w:val="en-US" w:eastAsia="zh-CN"/>
        </w:rPr>
        <w:t xml:space="preserve"> like’</w:t>
      </w:r>
      <w:r>
        <w:rPr>
          <w:rFonts w:hint="eastAsia" w:ascii="Times New Roman" w:hAnsi="Times New Roman" w:eastAsia="宋体"/>
          <w:b w:val="0"/>
          <w:bCs/>
          <w:i w:val="0"/>
          <w:iCs/>
          <w:lang w:val="en-US" w:eastAsia="zh-CN"/>
        </w:rPr>
        <w:t xml:space="preserve"> behavior </w:t>
      </w:r>
      <w:r>
        <w:rPr>
          <w:rFonts w:hint="default" w:ascii="Times New Roman" w:hAnsi="Times New Roman" w:eastAsia="宋体"/>
          <w:b w:val="0"/>
          <w:bCs/>
          <w:i w:val="0"/>
          <w:iCs/>
          <w:lang w:val="en-US" w:eastAsia="zh-CN"/>
        </w:rPr>
        <w:t>to</w:t>
      </w:r>
      <w:r>
        <w:rPr>
          <w:rFonts w:hint="eastAsia" w:ascii="Times New Roman" w:hAnsi="Times New Roman" w:eastAsia="宋体"/>
          <w:b w:val="0"/>
          <w:bCs/>
          <w:i w:val="0"/>
          <w:iCs/>
          <w:lang w:val="en-US" w:eastAsia="zh-CN"/>
        </w:rPr>
        <w:t xml:space="preserve"> </w:t>
      </w:r>
      <w:r>
        <w:rPr>
          <w:rFonts w:hint="default" w:ascii="Times New Roman" w:hAnsi="Times New Roman" w:eastAsia="宋体"/>
          <w:b w:val="0"/>
          <w:bCs/>
          <w:i w:val="0"/>
          <w:iCs/>
          <w:lang w:val="en-US" w:eastAsia="zh-CN"/>
        </w:rPr>
        <w:t>‘</w:t>
      </w:r>
      <w:r>
        <w:rPr>
          <w:rFonts w:hint="eastAsia" w:ascii="Times New Roman" w:hAnsi="Times New Roman" w:eastAsia="宋体"/>
          <w:b w:val="0"/>
          <w:bCs/>
          <w:i w:val="0"/>
          <w:iCs/>
          <w:lang w:val="en-US" w:eastAsia="zh-CN"/>
        </w:rPr>
        <w:t>non-dormancy</w:t>
      </w:r>
      <w:r>
        <w:rPr>
          <w:rFonts w:hint="default" w:ascii="Times New Roman" w:hAnsi="Times New Roman" w:eastAsia="宋体"/>
          <w:b w:val="0"/>
          <w:bCs/>
          <w:i w:val="0"/>
          <w:iCs/>
          <w:lang w:val="en-US" w:eastAsia="zh-CN"/>
        </w:rPr>
        <w:t xml:space="preserve"> like’</w:t>
      </w:r>
      <w:r>
        <w:rPr>
          <w:rFonts w:hint="eastAsia" w:ascii="Times New Roman" w:hAnsi="Times New Roman" w:eastAsia="宋体"/>
          <w:b w:val="0"/>
          <w:bCs/>
          <w:i w:val="0"/>
          <w:iCs/>
          <w:lang w:val="en-US" w:eastAsia="zh-CN"/>
        </w:rPr>
        <w:t xml:space="preserve"> behavior is implemented through BWP switching, the overhead of </w:t>
      </w:r>
      <w:r>
        <w:rPr>
          <w:rFonts w:hint="eastAsia" w:eastAsia="宋体"/>
          <w:b w:val="0"/>
          <w:bCs/>
          <w:i w:val="0"/>
          <w:iCs/>
          <w:lang w:val="en-US" w:eastAsia="zh-CN"/>
        </w:rPr>
        <w:t>WUS PDCCH</w:t>
      </w:r>
      <w:r>
        <w:rPr>
          <w:rFonts w:hint="eastAsia" w:ascii="Times New Roman" w:hAnsi="Times New Roman" w:eastAsia="宋体"/>
          <w:b w:val="0"/>
          <w:bCs/>
          <w:i w:val="0"/>
          <w:iCs/>
          <w:lang w:val="en-US" w:eastAsia="zh-CN"/>
        </w:rPr>
        <w:t xml:space="preserve"> can be reduced by pre-configuring dormant BWP and non-dormant BWP</w:t>
      </w:r>
      <w:r>
        <w:rPr>
          <w:rFonts w:hint="eastAsia" w:eastAsia="宋体"/>
          <w:b w:val="0"/>
          <w:bCs/>
          <w:i w:val="0"/>
          <w:iCs/>
          <w:lang w:val="en-US" w:eastAsia="zh-CN"/>
        </w:rPr>
        <w:t xml:space="preserve"> for the SCells</w:t>
      </w:r>
      <w:r>
        <w:rPr>
          <w:rFonts w:hint="eastAsia" w:ascii="Times New Roman" w:hAnsi="Times New Roman" w:eastAsia="宋体"/>
          <w:b w:val="0"/>
          <w:bCs/>
          <w:i w:val="0"/>
          <w:iCs/>
          <w:lang w:val="en-US" w:eastAsia="zh-CN"/>
        </w:rPr>
        <w:t xml:space="preserve">. </w:t>
      </w:r>
      <w:r>
        <w:rPr>
          <w:rFonts w:hint="eastAsia" w:eastAsia="宋体"/>
          <w:b w:val="0"/>
          <w:bCs/>
          <w:i w:val="0"/>
          <w:iCs/>
          <w:lang w:val="en-US" w:eastAsia="zh-CN"/>
        </w:rPr>
        <w:t>The information</w:t>
      </w:r>
      <w:r>
        <w:rPr>
          <w:rFonts w:hint="eastAsia" w:ascii="Times New Roman" w:hAnsi="Times New Roman" w:eastAsia="宋体"/>
          <w:b w:val="0"/>
          <w:bCs/>
          <w:i w:val="0"/>
          <w:iCs/>
          <w:lang w:val="en-US" w:eastAsia="zh-CN"/>
        </w:rPr>
        <w:t xml:space="preserve"> bit in WUS</w:t>
      </w:r>
      <w:r>
        <w:rPr>
          <w:rFonts w:hint="eastAsia" w:eastAsia="宋体"/>
          <w:b w:val="0"/>
          <w:bCs/>
          <w:i w:val="0"/>
          <w:iCs/>
          <w:lang w:val="en-US" w:eastAsia="zh-CN"/>
        </w:rPr>
        <w:t xml:space="preserve"> PDCCH</w:t>
      </w:r>
      <w:r>
        <w:rPr>
          <w:rFonts w:hint="eastAsia" w:ascii="Times New Roman" w:hAnsi="Times New Roman" w:eastAsia="宋体"/>
          <w:b w:val="0"/>
          <w:bCs/>
          <w:i w:val="0"/>
          <w:iCs/>
          <w:lang w:val="en-US" w:eastAsia="zh-CN"/>
        </w:rPr>
        <w:t xml:space="preserve"> can indicate a </w:t>
      </w:r>
      <w:bookmarkStart w:id="8" w:name="OLE_LINK24"/>
      <w:r>
        <w:rPr>
          <w:rFonts w:hint="eastAsia" w:ascii="Times New Roman" w:hAnsi="Times New Roman" w:eastAsia="宋体"/>
          <w:b w:val="0"/>
          <w:bCs/>
          <w:i w:val="0"/>
          <w:iCs/>
          <w:lang w:val="en-US" w:eastAsia="zh-CN"/>
        </w:rPr>
        <w:t>SCel</w:t>
      </w:r>
      <w:bookmarkEnd w:id="8"/>
      <w:r>
        <w:rPr>
          <w:rFonts w:hint="eastAsia" w:ascii="Times New Roman" w:hAnsi="Times New Roman" w:eastAsia="宋体"/>
          <w:b w:val="0"/>
          <w:bCs/>
          <w:i w:val="0"/>
          <w:iCs/>
          <w:lang w:val="en-US" w:eastAsia="zh-CN"/>
        </w:rPr>
        <w:t xml:space="preserve">l or a SCell group to switch between dormant BWP and non-dormant BWP. For example, </w:t>
      </w:r>
      <w:r>
        <w:rPr>
          <w:rFonts w:hint="eastAsia" w:eastAsia="宋体"/>
          <w:b w:val="0"/>
          <w:bCs/>
          <w:i w:val="0"/>
          <w:iCs/>
          <w:lang w:val="en-US" w:eastAsia="zh-CN"/>
        </w:rPr>
        <w:t>the code point of</w:t>
      </w:r>
      <w:r>
        <w:rPr>
          <w:rFonts w:hint="eastAsia" w:ascii="Times New Roman" w:hAnsi="Times New Roman" w:eastAsia="宋体"/>
          <w:b w:val="0"/>
          <w:bCs/>
          <w:i w:val="0"/>
          <w:iCs/>
          <w:lang w:val="en-US" w:eastAsia="zh-CN"/>
        </w:rPr>
        <w:t xml:space="preserve"> </w:t>
      </w:r>
      <w:r>
        <w:rPr>
          <w:rFonts w:hint="default" w:ascii="Times New Roman" w:hAnsi="Times New Roman" w:eastAsia="宋体"/>
          <w:b w:val="0"/>
          <w:bCs/>
          <w:i w:val="0"/>
          <w:iCs/>
          <w:lang w:val="en-US" w:eastAsia="zh-CN"/>
        </w:rPr>
        <w:t>‘</w:t>
      </w:r>
      <w:r>
        <w:rPr>
          <w:rFonts w:hint="eastAsia" w:ascii="Times New Roman" w:hAnsi="Times New Roman" w:eastAsia="宋体"/>
          <w:b w:val="0"/>
          <w:bCs/>
          <w:i w:val="0"/>
          <w:iCs/>
          <w:lang w:val="en-US" w:eastAsia="zh-CN"/>
        </w:rPr>
        <w:t>1</w:t>
      </w:r>
      <w:r>
        <w:rPr>
          <w:rFonts w:hint="default" w:ascii="Times New Roman" w:hAnsi="Times New Roman" w:eastAsia="宋体"/>
          <w:b w:val="0"/>
          <w:bCs/>
          <w:i w:val="0"/>
          <w:iCs/>
          <w:lang w:val="en-US" w:eastAsia="zh-CN"/>
        </w:rPr>
        <w:t>’</w:t>
      </w:r>
      <w:r>
        <w:rPr>
          <w:rFonts w:hint="eastAsia" w:ascii="Times New Roman" w:hAnsi="Times New Roman" w:eastAsia="宋体"/>
          <w:b w:val="0"/>
          <w:bCs/>
          <w:i w:val="0"/>
          <w:iCs/>
          <w:lang w:val="en-US" w:eastAsia="zh-CN"/>
        </w:rPr>
        <w:t xml:space="preserve"> indicates switching to a non-dormant BWP, and </w:t>
      </w:r>
      <w:r>
        <w:rPr>
          <w:rFonts w:hint="eastAsia" w:eastAsia="宋体"/>
          <w:b w:val="0"/>
          <w:bCs/>
          <w:i w:val="0"/>
          <w:iCs/>
          <w:lang w:val="en-US" w:eastAsia="zh-CN"/>
        </w:rPr>
        <w:t xml:space="preserve">code point of </w:t>
      </w:r>
      <w:r>
        <w:rPr>
          <w:rFonts w:hint="default" w:ascii="Times New Roman" w:hAnsi="Times New Roman" w:eastAsia="宋体"/>
          <w:b w:val="0"/>
          <w:bCs/>
          <w:i w:val="0"/>
          <w:iCs/>
          <w:lang w:val="en-US" w:eastAsia="zh-CN"/>
        </w:rPr>
        <w:t>‘</w:t>
      </w:r>
      <w:r>
        <w:rPr>
          <w:rFonts w:hint="eastAsia" w:ascii="Times New Roman" w:hAnsi="Times New Roman" w:eastAsia="宋体"/>
          <w:b w:val="0"/>
          <w:bCs/>
          <w:i w:val="0"/>
          <w:iCs/>
          <w:lang w:val="en-US" w:eastAsia="zh-CN"/>
        </w:rPr>
        <w:t>0</w:t>
      </w:r>
      <w:r>
        <w:rPr>
          <w:rFonts w:hint="default" w:ascii="Times New Roman" w:hAnsi="Times New Roman" w:eastAsia="宋体"/>
          <w:b w:val="0"/>
          <w:bCs/>
          <w:i w:val="0"/>
          <w:iCs/>
          <w:lang w:val="en-US" w:eastAsia="zh-CN"/>
        </w:rPr>
        <w:t>’</w:t>
      </w:r>
      <w:r>
        <w:rPr>
          <w:rFonts w:hint="eastAsia" w:ascii="Times New Roman" w:hAnsi="Times New Roman" w:eastAsia="宋体"/>
          <w:b w:val="0"/>
          <w:bCs/>
          <w:i w:val="0"/>
          <w:iCs/>
          <w:lang w:val="en-US" w:eastAsia="zh-CN"/>
        </w:rPr>
        <w:t xml:space="preserve"> indicates switching to a dormant BWP.</w:t>
      </w:r>
    </w:p>
    <w:p>
      <w:pPr>
        <w:spacing w:line="260" w:lineRule="auto"/>
        <w:jc w:val="both"/>
        <w:rPr>
          <w:rFonts w:hint="eastAsia"/>
          <w:sz w:val="20"/>
          <w:szCs w:val="20"/>
          <w:highlight w:val="none"/>
          <w:lang w:val="en-US" w:eastAsia="zh-CN"/>
        </w:rPr>
      </w:pPr>
      <w:r>
        <w:rPr>
          <w:rFonts w:hint="eastAsia" w:eastAsia="宋体"/>
          <w:sz w:val="20"/>
          <w:szCs w:val="20"/>
          <w:highlight w:val="none"/>
          <w:lang w:val="en-US" w:eastAsia="zh-CN"/>
        </w:rPr>
        <w:t xml:space="preserve">It is proposed that the bitwidth of SCell dormancy behavior information field can be zero if the WUS PDCCH indicates UE not-wake-up. </w:t>
      </w:r>
    </w:p>
    <w:p>
      <w:pPr>
        <w:numPr>
          <w:ilvl w:val="255"/>
          <w:numId w:val="0"/>
        </w:numPr>
        <w:tabs>
          <w:tab w:val="left" w:pos="600"/>
        </w:tabs>
        <w:jc w:val="both"/>
        <w:rPr>
          <w:rFonts w:hint="eastAsia" w:eastAsia="Times New Roman" w:cs="Times New Roman"/>
          <w:b/>
          <w:bCs/>
          <w:sz w:val="20"/>
          <w:szCs w:val="20"/>
          <w:highlight w:val="none"/>
          <w:u w:val="single"/>
          <w:lang w:val="en-US" w:eastAsia="zh-CN"/>
        </w:rPr>
      </w:pPr>
      <w:r>
        <w:rPr>
          <w:rFonts w:hint="eastAsia" w:eastAsia="Times New Roman" w:cs="Times New Roman"/>
          <w:b/>
          <w:bCs/>
          <w:sz w:val="20"/>
          <w:szCs w:val="20"/>
          <w:highlight w:val="none"/>
          <w:u w:val="single"/>
          <w:lang w:val="en-US" w:eastAsia="zh-CN"/>
        </w:rPr>
        <w:t>Triggering CSI reporting</w:t>
      </w:r>
    </w:p>
    <w:bookmarkEnd w:id="6"/>
    <w:p>
      <w:pPr>
        <w:numPr>
          <w:ilvl w:val="255"/>
          <w:numId w:val="0"/>
        </w:numPr>
        <w:tabs>
          <w:tab w:val="left" w:pos="600"/>
        </w:tabs>
        <w:jc w:val="both"/>
        <w:rPr>
          <w:rFonts w:hint="eastAsia"/>
          <w:sz w:val="20"/>
          <w:szCs w:val="20"/>
          <w:highlight w:val="none"/>
          <w:lang w:val="en-US" w:eastAsia="zh-CN"/>
        </w:rPr>
      </w:pPr>
      <w:r>
        <w:rPr>
          <w:rFonts w:hint="eastAsia"/>
          <w:sz w:val="20"/>
          <w:szCs w:val="20"/>
          <w:highlight w:val="none"/>
          <w:lang w:val="en-US" w:eastAsia="zh-CN"/>
        </w:rPr>
        <w:t>The power saving benefit of triggering a preparation period has been widely discussed in both SI and WI phase. The following observation was captured in TR 38.840.</w:t>
      </w:r>
    </w:p>
    <w:p>
      <w:pPr>
        <w:numPr>
          <w:ilvl w:val="255"/>
          <w:numId w:val="0"/>
        </w:numPr>
        <w:tabs>
          <w:tab w:val="left" w:pos="600"/>
        </w:tabs>
        <w:jc w:val="both"/>
        <w:rPr>
          <w:rFonts w:eastAsia="宋体"/>
          <w:sz w:val="20"/>
          <w:szCs w:val="20"/>
          <w:highlight w:val="none"/>
          <w:lang w:val="en-US" w:eastAsia="zh-CN"/>
        </w:rPr>
      </w:pPr>
      <w:r>
        <w:rPr>
          <w:rFonts w:eastAsia="宋体"/>
          <w:i/>
          <w:iCs/>
          <w:sz w:val="20"/>
          <w:szCs w:val="20"/>
          <w:highlight w:val="none"/>
          <w:lang w:val="en-US" w:eastAsia="zh-CN"/>
        </w:rPr>
        <w:t>“</w:t>
      </w:r>
      <w:r>
        <w:rPr>
          <w:i/>
          <w:iCs/>
          <w:sz w:val="20"/>
          <w:szCs w:val="20"/>
          <w:highlight w:val="none"/>
        </w:rPr>
        <w:t>Additional gain 4% -10% of the power saving scheme with UE adaptation to the DRX operation with the help of the preparation period is observed on top of the power saving gain from UE wake-up by power saving signal/channel.</w:t>
      </w:r>
      <w:r>
        <w:rPr>
          <w:rFonts w:eastAsia="宋体"/>
          <w:i/>
          <w:iCs/>
          <w:sz w:val="20"/>
          <w:szCs w:val="20"/>
          <w:highlight w:val="none"/>
          <w:lang w:val="en-US" w:eastAsia="zh-CN"/>
        </w:rPr>
        <w:t>”</w:t>
      </w:r>
    </w:p>
    <w:p>
      <w:pPr>
        <w:numPr>
          <w:ilvl w:val="255"/>
          <w:numId w:val="0"/>
        </w:numPr>
        <w:tabs>
          <w:tab w:val="left" w:pos="600"/>
        </w:tabs>
        <w:jc w:val="both"/>
        <w:rPr>
          <w:rFonts w:hint="default"/>
          <w:b/>
          <w:bCs/>
          <w:sz w:val="20"/>
          <w:szCs w:val="20"/>
          <w:highlight w:val="none"/>
          <w:lang w:val="en-US" w:eastAsia="zh-CN"/>
        </w:rPr>
      </w:pPr>
      <w:bookmarkStart w:id="9" w:name="OLE_LINK8"/>
      <w:r>
        <w:rPr>
          <w:rFonts w:hint="eastAsia"/>
          <w:b/>
          <w:bCs/>
          <w:sz w:val="20"/>
          <w:szCs w:val="20"/>
          <w:highlight w:val="none"/>
          <w:lang w:val="en-US" w:eastAsia="zh-CN"/>
        </w:rPr>
        <w:t xml:space="preserve">Observation </w:t>
      </w:r>
      <w:bookmarkEnd w:id="9"/>
      <w:r>
        <w:rPr>
          <w:rFonts w:hint="eastAsia"/>
          <w:b/>
          <w:bCs/>
          <w:sz w:val="20"/>
          <w:szCs w:val="20"/>
          <w:highlight w:val="none"/>
          <w:lang w:val="en-US" w:eastAsia="zh-CN"/>
        </w:rPr>
        <w:t xml:space="preserve">2: Additional 4%~10% power saving gain by using preparation period on the top of the power saving gain from wake-up indication is observed in TR 38.840. </w:t>
      </w:r>
    </w:p>
    <w:p>
      <w:pPr>
        <w:numPr>
          <w:ilvl w:val="255"/>
          <w:numId w:val="0"/>
        </w:numPr>
        <w:tabs>
          <w:tab w:val="left" w:pos="600"/>
        </w:tabs>
        <w:jc w:val="both"/>
        <w:rPr>
          <w:sz w:val="20"/>
          <w:szCs w:val="20"/>
          <w:highlight w:val="none"/>
          <w:lang w:val="en-US" w:eastAsia="zh-CN"/>
        </w:rPr>
      </w:pPr>
      <w:r>
        <w:rPr>
          <w:rFonts w:hint="eastAsia"/>
          <w:sz w:val="20"/>
          <w:szCs w:val="20"/>
          <w:highlight w:val="none"/>
          <w:lang w:val="en-US" w:eastAsia="zh-CN"/>
        </w:rPr>
        <w:t>When UE is indicated to wake up to monitor PDCCH in the subsequent DRX onduration, it is beneficial to perform CSI measurement or beam management in advance to DRX onduration to prepare for DL/UL data transmission.</w:t>
      </w:r>
    </w:p>
    <w:p>
      <w:pPr>
        <w:pStyle w:val="10"/>
        <w:spacing w:after="180" w:line="260" w:lineRule="auto"/>
        <w:jc w:val="both"/>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Moreover, there are some </w:t>
      </w:r>
      <w:bookmarkStart w:id="10" w:name="OLE_LINK9"/>
      <w:r>
        <w:rPr>
          <w:rFonts w:hint="eastAsia" w:ascii="Times New Roman" w:hAnsi="Times New Roman" w:cs="Times New Roman"/>
          <w:sz w:val="20"/>
          <w:szCs w:val="20"/>
          <w:highlight w:val="none"/>
          <w:lang w:val="en-US" w:eastAsia="zh-CN"/>
        </w:rPr>
        <w:t>broadcast messages</w:t>
      </w:r>
      <w:bookmarkEnd w:id="10"/>
      <w:r>
        <w:rPr>
          <w:rFonts w:hint="eastAsia" w:ascii="Times New Roman" w:hAnsi="Times New Roman" w:cs="Times New Roman"/>
          <w:sz w:val="20"/>
          <w:szCs w:val="20"/>
          <w:highlight w:val="none"/>
          <w:lang w:val="en-US" w:eastAsia="zh-CN"/>
        </w:rPr>
        <w:t>, such as paging and system information, UE needs to receive during DRX-off. It was already agreed in RAN 2 that UE does not start drx-onDurationTimer if WUS PDCCH indicates not-wake-up. In this case, if UE does not wake up for a number of DRX cycles and the channel may suffer a great change and the CSI reported by UE is out-of-date. To ensure the transmission performance for broadcast messages, particularly when longer DRX cycle is configured, it is proposed that the UE should perform CSI report before the start of DRX cycle as it is shown in Figure 1.</w:t>
      </w:r>
    </w:p>
    <w:p>
      <w:pPr>
        <w:pStyle w:val="10"/>
        <w:spacing w:after="180" w:line="260" w:lineRule="auto"/>
        <w:jc w:val="both"/>
      </w:pPr>
      <w:r>
        <w:rPr>
          <w:rFonts w:hint="eastAsia" w:ascii="Times New Roman" w:hAnsi="Times New Roman" w:cs="Times New Roman"/>
          <w:sz w:val="20"/>
          <w:szCs w:val="20"/>
          <w:highlight w:val="none"/>
          <w:lang w:val="en-US" w:eastAsia="zh-CN"/>
        </w:rPr>
        <w:t xml:space="preserve">Therefore, the preparation period for CSI measurement and report is required to help gNB to obtain the current CSI from the UE for both wake-up and not-wake-up cases. </w:t>
      </w:r>
      <w:r>
        <w:rPr>
          <w:rFonts w:hint="eastAsia" w:ascii="Times New Roman" w:hAnsi="Times New Roman" w:cs="Times New Roman"/>
          <w:sz w:val="20"/>
          <w:szCs w:val="20"/>
          <w:highlight w:val="none"/>
          <w:lang w:eastAsia="zh-CN"/>
        </w:rPr>
        <w:t xml:space="preserve">There are </w:t>
      </w:r>
      <w:r>
        <w:rPr>
          <w:rFonts w:ascii="Times New Roman" w:hAnsi="Times New Roman" w:cs="Times New Roman"/>
          <w:sz w:val="20"/>
          <w:szCs w:val="20"/>
          <w:highlight w:val="none"/>
          <w:lang w:eastAsia="zh-CN"/>
        </w:rPr>
        <w:t xml:space="preserve">at most </w:t>
      </w:r>
      <w:r>
        <w:rPr>
          <w:rFonts w:hint="eastAsia" w:ascii="Times New Roman" w:hAnsi="Times New Roman" w:cs="Times New Roman"/>
          <w:sz w:val="20"/>
          <w:szCs w:val="20"/>
          <w:highlight w:val="none"/>
          <w:lang w:eastAsia="zh-CN"/>
        </w:rPr>
        <w:t>6 bits to trigger aperiodic CSI-RS in DCI Format 0_1. Similarly, if the CSI</w:t>
      </w:r>
      <w:r>
        <w:rPr>
          <w:rFonts w:hint="eastAsia" w:ascii="Times New Roman" w:hAnsi="Times New Roman" w:cs="Times New Roman"/>
          <w:sz w:val="20"/>
          <w:szCs w:val="20"/>
          <w:highlight w:val="none"/>
          <w:lang w:val="en-US" w:eastAsia="zh-CN"/>
        </w:rPr>
        <w:t xml:space="preserve"> reporting</w:t>
      </w:r>
      <w:r>
        <w:rPr>
          <w:rFonts w:hint="eastAsia" w:ascii="Times New Roman" w:hAnsi="Times New Roman" w:cs="Times New Roman"/>
          <w:sz w:val="20"/>
          <w:szCs w:val="20"/>
          <w:highlight w:val="none"/>
          <w:lang w:eastAsia="zh-CN"/>
        </w:rPr>
        <w:t xml:space="preserve"> triggering can be incorporated in the </w:t>
      </w:r>
      <w:r>
        <w:rPr>
          <w:rFonts w:hint="eastAsia" w:ascii="Times New Roman" w:hAnsi="Times New Roman" w:cs="Times New Roman"/>
          <w:sz w:val="20"/>
          <w:szCs w:val="20"/>
          <w:highlight w:val="none"/>
          <w:lang w:val="en-US" w:eastAsia="zh-CN"/>
        </w:rPr>
        <w:t>WUS PDCCH</w:t>
      </w:r>
      <w:r>
        <w:rPr>
          <w:rFonts w:hint="eastAsia" w:ascii="Times New Roman" w:hAnsi="Times New Roman" w:cs="Times New Roman"/>
          <w:sz w:val="20"/>
          <w:szCs w:val="20"/>
          <w:highlight w:val="none"/>
          <w:lang w:eastAsia="zh-CN"/>
        </w:rPr>
        <w:t>, this field can be reused. Before DRX-ON, the synchronization, AGC, etc</w:t>
      </w:r>
      <w:r>
        <w:rPr>
          <w:rFonts w:hint="eastAsia"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eastAsia="zh-CN"/>
        </w:rPr>
        <w:t xml:space="preserve"> might be not good enough to decode the </w:t>
      </w:r>
      <w:r>
        <w:rPr>
          <w:rFonts w:hint="eastAsia" w:ascii="Times New Roman" w:hAnsi="Times New Roman" w:cs="Times New Roman"/>
          <w:sz w:val="20"/>
          <w:szCs w:val="20"/>
          <w:highlight w:val="none"/>
          <w:lang w:val="en-US" w:eastAsia="zh-CN"/>
        </w:rPr>
        <w:t>WUS PDCCH</w:t>
      </w:r>
      <w:r>
        <w:rPr>
          <w:rFonts w:hint="eastAsia" w:ascii="Times New Roman" w:hAnsi="Times New Roman" w:cs="Times New Roman"/>
          <w:sz w:val="20"/>
          <w:szCs w:val="20"/>
          <w:highlight w:val="none"/>
          <w:lang w:eastAsia="zh-CN"/>
        </w:rPr>
        <w:t>. Hence, the maximum bit</w:t>
      </w:r>
      <w:r>
        <w:rPr>
          <w:rFonts w:hint="eastAsia"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eastAsia="zh-CN"/>
        </w:rPr>
        <w:t>width to trigger CSI</w:t>
      </w:r>
      <w:r>
        <w:rPr>
          <w:rFonts w:hint="eastAsia" w:ascii="Times New Roman" w:hAnsi="Times New Roman" w:cs="Times New Roman"/>
          <w:sz w:val="20"/>
          <w:szCs w:val="20"/>
          <w:highlight w:val="none"/>
          <w:lang w:val="en-US" w:eastAsia="zh-CN"/>
        </w:rPr>
        <w:t xml:space="preserve"> reporting</w:t>
      </w:r>
      <w:r>
        <w:rPr>
          <w:rFonts w:hint="eastAsia" w:ascii="Times New Roman" w:hAnsi="Times New Roman" w:cs="Times New Roman"/>
          <w:sz w:val="20"/>
          <w:szCs w:val="20"/>
          <w:highlight w:val="none"/>
          <w:lang w:eastAsia="zh-CN"/>
        </w:rPr>
        <w:t xml:space="preserve"> in </w:t>
      </w:r>
      <w:r>
        <w:rPr>
          <w:rFonts w:hint="eastAsia" w:ascii="Times New Roman" w:hAnsi="Times New Roman" w:cs="Times New Roman"/>
          <w:sz w:val="20"/>
          <w:szCs w:val="20"/>
          <w:highlight w:val="none"/>
          <w:lang w:val="en-US" w:eastAsia="zh-CN"/>
        </w:rPr>
        <w:t xml:space="preserve">WUS PDCCH </w:t>
      </w:r>
      <w:r>
        <w:rPr>
          <w:rFonts w:hint="eastAsia" w:ascii="Times New Roman" w:hAnsi="Times New Roman" w:cs="Times New Roman"/>
          <w:sz w:val="20"/>
          <w:szCs w:val="20"/>
          <w:highlight w:val="none"/>
          <w:lang w:eastAsia="zh-CN"/>
        </w:rPr>
        <w:t>should be small, e.g., 3 bits.</w:t>
      </w:r>
      <w:r>
        <w:rPr>
          <w:rFonts w:hint="eastAsia" w:ascii="Times New Roman" w:hAnsi="Times New Roman" w:cs="Times New Roman"/>
          <w:sz w:val="20"/>
          <w:szCs w:val="20"/>
          <w:highlight w:val="none"/>
          <w:lang w:val="en-US" w:eastAsia="zh-CN"/>
        </w:rPr>
        <w:t xml:space="preserve"> Moreover, the CSI reporting triggered by WUS PDCCH could also be periodic. </w:t>
      </w:r>
    </w:p>
    <w:p>
      <w:pPr>
        <w:pStyle w:val="10"/>
        <w:spacing w:after="180" w:line="260" w:lineRule="auto"/>
        <w:jc w:val="center"/>
        <w:rPr>
          <w:rFonts w:hint="default"/>
          <w:lang w:val="en-US" w:eastAsia="zh-CN"/>
        </w:rPr>
      </w:pPr>
      <w:r>
        <w:drawing>
          <wp:inline distT="0" distB="0" distL="114300" distR="114300">
            <wp:extent cx="2795905" cy="942975"/>
            <wp:effectExtent l="0" t="0" r="4445" b="952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2795905" cy="942975"/>
                    </a:xfrm>
                    <a:prstGeom prst="rect">
                      <a:avLst/>
                    </a:prstGeom>
                    <a:noFill/>
                    <a:ln>
                      <a:noFill/>
                    </a:ln>
                  </pic:spPr>
                </pic:pic>
              </a:graphicData>
            </a:graphic>
          </wp:inline>
        </w:drawing>
      </w:r>
    </w:p>
    <w:p>
      <w:pPr>
        <w:pStyle w:val="10"/>
        <w:spacing w:after="180" w:line="260" w:lineRule="auto"/>
        <w:jc w:val="center"/>
        <w:rPr>
          <w:rFonts w:hint="default" w:ascii="Times New Roman" w:hAnsi="Times New Roman" w:eastAsia="Times New Roman" w:cs="Times New Roman"/>
          <w:sz w:val="20"/>
          <w:szCs w:val="20"/>
          <w:highlight w:val="none"/>
          <w:lang w:val="en-US" w:eastAsia="zh-CN"/>
        </w:rPr>
      </w:pPr>
      <w:r>
        <w:rPr>
          <w:rFonts w:hint="eastAsia" w:ascii="Times New Roman" w:hAnsi="Times New Roman" w:eastAsia="Times New Roman" w:cs="Times New Roman"/>
          <w:sz w:val="20"/>
          <w:szCs w:val="20"/>
          <w:highlight w:val="none"/>
          <w:lang w:val="en-US" w:eastAsia="zh-CN"/>
        </w:rPr>
        <w:t xml:space="preserve">Figure 1 </w:t>
      </w:r>
      <w:r>
        <w:rPr>
          <w:rFonts w:hint="eastAsia" w:ascii="Times New Roman" w:hAnsi="Times New Roman" w:cs="Times New Roman"/>
          <w:sz w:val="20"/>
          <w:szCs w:val="20"/>
          <w:highlight w:val="none"/>
          <w:lang w:val="en-US" w:eastAsia="zh-CN"/>
        </w:rPr>
        <w:t>P</w:t>
      </w:r>
      <w:r>
        <w:rPr>
          <w:rFonts w:hint="eastAsia" w:ascii="Times New Roman" w:hAnsi="Times New Roman" w:eastAsia="Times New Roman" w:cs="Times New Roman"/>
          <w:sz w:val="20"/>
          <w:szCs w:val="20"/>
          <w:highlight w:val="none"/>
          <w:lang w:val="en-US" w:eastAsia="zh-CN"/>
        </w:rPr>
        <w:t xml:space="preserve">reparation period triggered by </w:t>
      </w:r>
      <w:r>
        <w:rPr>
          <w:rFonts w:hint="eastAsia" w:ascii="Times New Roman" w:hAnsi="Times New Roman" w:cs="Times New Roman"/>
          <w:sz w:val="20"/>
          <w:szCs w:val="20"/>
          <w:highlight w:val="none"/>
          <w:lang w:val="en-US" w:eastAsia="zh-CN"/>
        </w:rPr>
        <w:t>WUS PDCCH</w:t>
      </w:r>
    </w:p>
    <w:p>
      <w:pPr>
        <w:jc w:val="both"/>
        <w:rPr>
          <w:iCs/>
          <w:sz w:val="20"/>
          <w:szCs w:val="20"/>
          <w:highlight w:val="none"/>
          <w:lang w:val="en-US"/>
        </w:rPr>
      </w:pPr>
      <w:r>
        <w:rPr>
          <w:b/>
          <w:iCs/>
          <w:sz w:val="20"/>
          <w:szCs w:val="20"/>
          <w:highlight w:val="none"/>
        </w:rPr>
        <w:t xml:space="preserve">Proposal </w:t>
      </w:r>
      <w:r>
        <w:rPr>
          <w:rFonts w:hint="eastAsia" w:eastAsia="宋体"/>
          <w:b/>
          <w:iCs/>
          <w:sz w:val="20"/>
          <w:szCs w:val="20"/>
          <w:highlight w:val="none"/>
          <w:lang w:val="en-US" w:eastAsia="zh-CN"/>
        </w:rPr>
        <w:t>3</w:t>
      </w:r>
      <w:r>
        <w:rPr>
          <w:b/>
          <w:iCs/>
          <w:sz w:val="20"/>
          <w:szCs w:val="20"/>
          <w:highlight w:val="none"/>
        </w:rPr>
        <w:t xml:space="preserve">: </w:t>
      </w:r>
      <w:r>
        <w:rPr>
          <w:rFonts w:hint="eastAsia" w:eastAsia="宋体"/>
          <w:b/>
          <w:iCs/>
          <w:sz w:val="20"/>
          <w:szCs w:val="20"/>
          <w:highlight w:val="none"/>
          <w:lang w:val="en-US" w:eastAsia="zh-CN"/>
        </w:rPr>
        <w:t>T</w:t>
      </w:r>
      <w:r>
        <w:rPr>
          <w:rFonts w:hint="eastAsia" w:eastAsia="宋体"/>
          <w:b/>
          <w:iCs/>
          <w:sz w:val="20"/>
          <w:szCs w:val="20"/>
          <w:highlight w:val="none"/>
          <w:lang w:val="en-US"/>
        </w:rPr>
        <w:t>riggering</w:t>
      </w:r>
      <w:r>
        <w:rPr>
          <w:rFonts w:eastAsia="宋体"/>
          <w:b/>
          <w:iCs/>
          <w:sz w:val="20"/>
          <w:szCs w:val="20"/>
          <w:highlight w:val="none"/>
          <w:lang w:val="en-US"/>
        </w:rPr>
        <w:t xml:space="preserve"> </w:t>
      </w:r>
      <w:r>
        <w:rPr>
          <w:rFonts w:hint="eastAsia" w:eastAsia="宋体"/>
          <w:b/>
          <w:iCs/>
          <w:sz w:val="20"/>
          <w:szCs w:val="20"/>
          <w:highlight w:val="none"/>
          <w:lang w:val="en-US"/>
        </w:rPr>
        <w:t xml:space="preserve">CSI </w:t>
      </w:r>
      <w:r>
        <w:rPr>
          <w:rFonts w:hint="eastAsia" w:eastAsia="宋体"/>
          <w:b/>
          <w:iCs/>
          <w:sz w:val="20"/>
          <w:szCs w:val="20"/>
          <w:highlight w:val="none"/>
          <w:lang w:val="en-US" w:eastAsia="zh-CN"/>
        </w:rPr>
        <w:t xml:space="preserve">reporting </w:t>
      </w:r>
      <w:r>
        <w:rPr>
          <w:rFonts w:eastAsia="宋体"/>
          <w:b/>
          <w:iCs/>
          <w:sz w:val="20"/>
          <w:szCs w:val="20"/>
          <w:highlight w:val="none"/>
          <w:lang w:val="en-US"/>
        </w:rPr>
        <w:t xml:space="preserve">should be </w:t>
      </w:r>
      <w:r>
        <w:rPr>
          <w:rFonts w:hint="eastAsia" w:eastAsia="宋体"/>
          <w:b/>
          <w:iCs/>
          <w:sz w:val="20"/>
          <w:szCs w:val="20"/>
          <w:highlight w:val="none"/>
          <w:lang w:val="en-US" w:eastAsia="zh-CN"/>
        </w:rPr>
        <w:t>conveyed by</w:t>
      </w:r>
      <w:r>
        <w:rPr>
          <w:rFonts w:eastAsia="宋体"/>
          <w:b/>
          <w:iCs/>
          <w:sz w:val="20"/>
          <w:szCs w:val="20"/>
          <w:highlight w:val="none"/>
          <w:lang w:val="en-US"/>
        </w:rPr>
        <w:t xml:space="preserve"> </w:t>
      </w:r>
      <w:r>
        <w:rPr>
          <w:rFonts w:hint="eastAsia" w:eastAsia="宋体"/>
          <w:b/>
          <w:iCs/>
          <w:sz w:val="20"/>
          <w:szCs w:val="20"/>
          <w:highlight w:val="none"/>
          <w:lang w:val="en-US" w:eastAsia="zh-CN"/>
        </w:rPr>
        <w:t>WUS PDCCH</w:t>
      </w:r>
      <w:r>
        <w:rPr>
          <w:rFonts w:eastAsia="宋体"/>
          <w:b/>
          <w:iCs/>
          <w:sz w:val="20"/>
          <w:szCs w:val="20"/>
          <w:highlight w:val="none"/>
          <w:lang w:val="en-US"/>
        </w:rPr>
        <w:t>. The configura</w:t>
      </w:r>
      <w:r>
        <w:rPr>
          <w:rFonts w:hint="eastAsia" w:eastAsia="宋体"/>
          <w:b/>
          <w:iCs/>
          <w:sz w:val="20"/>
          <w:szCs w:val="20"/>
          <w:highlight w:val="none"/>
          <w:lang w:val="en-US" w:eastAsia="zh-CN"/>
        </w:rPr>
        <w:t>tion of</w:t>
      </w:r>
      <w:r>
        <w:rPr>
          <w:rFonts w:eastAsia="宋体"/>
          <w:b/>
          <w:iCs/>
          <w:sz w:val="20"/>
          <w:szCs w:val="20"/>
          <w:highlight w:val="none"/>
          <w:lang w:val="en-US"/>
        </w:rPr>
        <w:t xml:space="preserve"> 0 ~ 3 bits </w:t>
      </w:r>
      <w:r>
        <w:rPr>
          <w:rFonts w:hint="eastAsia" w:eastAsia="宋体"/>
          <w:b/>
          <w:iCs/>
          <w:sz w:val="20"/>
          <w:szCs w:val="20"/>
          <w:highlight w:val="none"/>
          <w:lang w:val="en-US" w:eastAsia="zh-CN"/>
        </w:rPr>
        <w:t xml:space="preserve">is </w:t>
      </w:r>
      <w:r>
        <w:rPr>
          <w:rFonts w:eastAsia="宋体"/>
          <w:b/>
          <w:iCs/>
          <w:sz w:val="20"/>
          <w:szCs w:val="20"/>
          <w:highlight w:val="none"/>
          <w:lang w:val="en-US"/>
        </w:rPr>
        <w:t>recommended.</w:t>
      </w:r>
      <w:r>
        <w:rPr>
          <w:iCs/>
          <w:sz w:val="20"/>
          <w:szCs w:val="20"/>
          <w:highlight w:val="none"/>
          <w:lang w:val="en-US"/>
        </w:rPr>
        <w:t xml:space="preserve"> </w:t>
      </w:r>
    </w:p>
    <w:p>
      <w:pPr>
        <w:jc w:val="both"/>
        <w:rPr>
          <w:rFonts w:hint="default" w:eastAsia="宋体"/>
          <w:sz w:val="20"/>
          <w:szCs w:val="20"/>
          <w:highlight w:val="none"/>
          <w:lang w:val="en-US" w:eastAsia="zh-CN"/>
        </w:rPr>
      </w:pPr>
      <w:r>
        <w:rPr>
          <w:rFonts w:eastAsia="宋体"/>
          <w:sz w:val="20"/>
          <w:szCs w:val="20"/>
          <w:highlight w:val="none"/>
          <w:lang w:val="en-US" w:eastAsia="zh-CN"/>
        </w:rPr>
        <w:t xml:space="preserve">Given that </w:t>
      </w:r>
      <w:r>
        <w:rPr>
          <w:rFonts w:hint="eastAsia" w:eastAsia="宋体"/>
          <w:sz w:val="20"/>
          <w:szCs w:val="20"/>
          <w:highlight w:val="none"/>
          <w:lang w:val="en-US" w:eastAsia="zh-CN"/>
        </w:rPr>
        <w:t>WUS PDCCH</w:t>
      </w:r>
      <w:r>
        <w:rPr>
          <w:rFonts w:eastAsia="宋体"/>
          <w:sz w:val="20"/>
          <w:szCs w:val="20"/>
          <w:highlight w:val="none"/>
          <w:lang w:val="en-US" w:eastAsia="zh-CN"/>
        </w:rPr>
        <w:t xml:space="preserve"> combined with different schemes could be applied to different scenarios, it is </w:t>
      </w:r>
      <w:r>
        <w:rPr>
          <w:rFonts w:hint="eastAsia" w:eastAsia="宋体"/>
          <w:sz w:val="20"/>
          <w:szCs w:val="20"/>
          <w:highlight w:val="none"/>
          <w:lang w:val="en-US" w:eastAsia="zh-CN"/>
        </w:rPr>
        <w:t>un</w:t>
      </w:r>
      <w:r>
        <w:rPr>
          <w:rFonts w:eastAsia="宋体"/>
          <w:sz w:val="20"/>
          <w:szCs w:val="20"/>
          <w:highlight w:val="none"/>
          <w:lang w:val="en-US" w:eastAsia="zh-CN"/>
        </w:rPr>
        <w:t>necessary for the UE</w:t>
      </w:r>
      <w:r>
        <w:rPr>
          <w:rFonts w:hint="eastAsia" w:eastAsia="宋体"/>
          <w:sz w:val="20"/>
          <w:szCs w:val="20"/>
          <w:highlight w:val="none"/>
          <w:lang w:val="en-US" w:eastAsia="zh-CN"/>
        </w:rPr>
        <w:t>s</w:t>
      </w:r>
      <w:r>
        <w:rPr>
          <w:rFonts w:eastAsia="宋体"/>
          <w:sz w:val="20"/>
          <w:szCs w:val="20"/>
          <w:highlight w:val="none"/>
          <w:lang w:val="en-US" w:eastAsia="zh-CN"/>
        </w:rPr>
        <w:t xml:space="preserve"> with different capabilities to support the same power saving technique or configuration. It is suggested that the </w:t>
      </w:r>
      <w:r>
        <w:rPr>
          <w:rFonts w:hint="eastAsia" w:eastAsia="宋体"/>
          <w:sz w:val="20"/>
          <w:szCs w:val="20"/>
          <w:highlight w:val="none"/>
          <w:lang w:val="en-US" w:eastAsia="zh-CN"/>
        </w:rPr>
        <w:t>information conveyed</w:t>
      </w:r>
      <w:r>
        <w:rPr>
          <w:rFonts w:eastAsia="宋体"/>
          <w:sz w:val="20"/>
          <w:szCs w:val="20"/>
          <w:highlight w:val="none"/>
          <w:lang w:val="en-US" w:eastAsia="zh-CN"/>
        </w:rPr>
        <w:t xml:space="preserve"> </w:t>
      </w:r>
      <w:r>
        <w:rPr>
          <w:rStyle w:val="16"/>
          <w:rFonts w:hint="eastAsia" w:eastAsia="宋体"/>
          <w:sz w:val="20"/>
          <w:szCs w:val="20"/>
          <w:highlight w:val="none"/>
          <w:lang w:val="en-US" w:eastAsia="zh-CN"/>
        </w:rPr>
        <w:t>by</w:t>
      </w:r>
      <w:r>
        <w:rPr>
          <w:rFonts w:eastAsia="宋体"/>
          <w:sz w:val="20"/>
          <w:szCs w:val="20"/>
          <w:highlight w:val="none"/>
          <w:lang w:val="en-US" w:eastAsia="zh-CN"/>
        </w:rPr>
        <w:t xml:space="preserve"> the </w:t>
      </w:r>
      <w:r>
        <w:rPr>
          <w:rFonts w:hint="eastAsia" w:eastAsia="宋体"/>
          <w:sz w:val="20"/>
          <w:szCs w:val="20"/>
          <w:highlight w:val="none"/>
          <w:lang w:val="en-US" w:eastAsia="zh-CN"/>
        </w:rPr>
        <w:t>WUS PDCCH</w:t>
      </w:r>
      <w:r>
        <w:rPr>
          <w:rFonts w:eastAsia="宋体"/>
          <w:sz w:val="20"/>
          <w:szCs w:val="20"/>
          <w:highlight w:val="none"/>
          <w:lang w:val="en-US" w:eastAsia="zh-CN"/>
        </w:rPr>
        <w:t xml:space="preserve"> </w:t>
      </w:r>
      <w:r>
        <w:rPr>
          <w:rFonts w:hint="eastAsia" w:eastAsia="宋体"/>
          <w:sz w:val="20"/>
          <w:szCs w:val="20"/>
          <w:highlight w:val="none"/>
          <w:lang w:val="en-US" w:eastAsia="zh-CN"/>
        </w:rPr>
        <w:t xml:space="preserve">is </w:t>
      </w:r>
      <w:r>
        <w:rPr>
          <w:rFonts w:eastAsia="宋体"/>
          <w:sz w:val="20"/>
          <w:szCs w:val="20"/>
          <w:highlight w:val="none"/>
          <w:lang w:val="en-US" w:eastAsia="zh-CN"/>
        </w:rPr>
        <w:t xml:space="preserve">configurable. The interpretation of the information conveyed by the </w:t>
      </w:r>
      <w:r>
        <w:rPr>
          <w:rFonts w:hint="eastAsia" w:eastAsia="宋体"/>
          <w:sz w:val="20"/>
          <w:szCs w:val="20"/>
          <w:highlight w:val="none"/>
          <w:lang w:val="en-US" w:eastAsia="zh-CN"/>
        </w:rPr>
        <w:t>WUS PDCCH</w:t>
      </w:r>
      <w:r>
        <w:rPr>
          <w:rFonts w:eastAsia="宋体"/>
          <w:sz w:val="20"/>
          <w:szCs w:val="20"/>
          <w:highlight w:val="none"/>
          <w:lang w:val="en-US" w:eastAsia="zh-CN"/>
        </w:rPr>
        <w:t xml:space="preserve"> is up to configuration.</w:t>
      </w:r>
      <w:r>
        <w:rPr>
          <w:rFonts w:hint="eastAsia" w:eastAsia="宋体"/>
          <w:sz w:val="20"/>
          <w:szCs w:val="20"/>
          <w:highlight w:val="none"/>
          <w:lang w:val="en-US" w:eastAsia="zh-CN"/>
        </w:rPr>
        <w:t xml:space="preserve"> For example, WUS PDCCH would only carry the information of dormancy behavior indication for the UEs that do not support wake-up function. Therefore, it is proposed that each power saving techniques can be configured flexibly for each UE. </w:t>
      </w:r>
    </w:p>
    <w:p>
      <w:pPr>
        <w:numPr>
          <w:ilvl w:val="255"/>
          <w:numId w:val="0"/>
        </w:numPr>
        <w:spacing w:after="240" w:line="260" w:lineRule="auto"/>
        <w:jc w:val="both"/>
        <w:rPr>
          <w:rFonts w:eastAsia="宋体"/>
          <w:b/>
          <w:bCs/>
          <w:sz w:val="20"/>
          <w:szCs w:val="20"/>
          <w:highlight w:val="none"/>
          <w:lang w:val="en-US" w:eastAsia="zh-CN"/>
        </w:rPr>
      </w:pPr>
      <w:r>
        <w:rPr>
          <w:rFonts w:eastAsia="宋体"/>
          <w:b/>
          <w:bCs/>
          <w:sz w:val="20"/>
          <w:szCs w:val="20"/>
          <w:highlight w:val="none"/>
          <w:lang w:val="en-US" w:eastAsia="zh-CN"/>
        </w:rPr>
        <w:t xml:space="preserve">Proposal </w:t>
      </w:r>
      <w:r>
        <w:rPr>
          <w:rFonts w:hint="eastAsia" w:eastAsia="宋体"/>
          <w:b/>
          <w:bCs/>
          <w:sz w:val="20"/>
          <w:szCs w:val="20"/>
          <w:highlight w:val="none"/>
          <w:lang w:val="en-US" w:eastAsia="zh-CN"/>
        </w:rPr>
        <w:t>4</w:t>
      </w:r>
      <w:r>
        <w:rPr>
          <w:rFonts w:eastAsia="宋体"/>
          <w:b/>
          <w:bCs/>
          <w:sz w:val="20"/>
          <w:szCs w:val="20"/>
          <w:highlight w:val="none"/>
          <w:lang w:val="en-US" w:eastAsia="zh-CN"/>
        </w:rPr>
        <w:t xml:space="preserve">: Support flexible </w:t>
      </w:r>
      <w:r>
        <w:rPr>
          <w:rFonts w:hint="eastAsia" w:eastAsia="宋体"/>
          <w:b/>
          <w:bCs/>
          <w:sz w:val="20"/>
          <w:szCs w:val="20"/>
          <w:highlight w:val="none"/>
          <w:lang w:val="en-US" w:eastAsia="zh-CN"/>
        </w:rPr>
        <w:t xml:space="preserve">UE-specific </w:t>
      </w:r>
      <w:r>
        <w:rPr>
          <w:rFonts w:eastAsia="宋体"/>
          <w:b/>
          <w:bCs/>
          <w:sz w:val="20"/>
          <w:szCs w:val="20"/>
          <w:highlight w:val="none"/>
          <w:lang w:val="en-US" w:eastAsia="zh-CN"/>
        </w:rPr>
        <w:t xml:space="preserve">configuration of </w:t>
      </w:r>
      <w:r>
        <w:rPr>
          <w:rFonts w:hint="eastAsia" w:eastAsia="宋体"/>
          <w:b/>
          <w:bCs/>
          <w:sz w:val="20"/>
          <w:szCs w:val="20"/>
          <w:highlight w:val="none"/>
          <w:lang w:val="en-US" w:eastAsia="zh-CN"/>
        </w:rPr>
        <w:t>PS</w:t>
      </w:r>
      <w:r>
        <w:rPr>
          <w:rFonts w:eastAsia="宋体"/>
          <w:b/>
          <w:bCs/>
          <w:sz w:val="20"/>
          <w:szCs w:val="20"/>
          <w:highlight w:val="none"/>
          <w:lang w:val="en-US" w:eastAsia="zh-CN"/>
        </w:rPr>
        <w:t xml:space="preserve"> </w:t>
      </w:r>
      <w:r>
        <w:rPr>
          <w:rFonts w:hint="eastAsia" w:eastAsia="宋体"/>
          <w:b/>
          <w:bCs/>
          <w:sz w:val="20"/>
          <w:szCs w:val="20"/>
          <w:highlight w:val="none"/>
          <w:lang w:val="en-US" w:eastAsia="zh-CN"/>
        </w:rPr>
        <w:t>to</w:t>
      </w:r>
      <w:r>
        <w:rPr>
          <w:rFonts w:eastAsia="宋体"/>
          <w:b/>
          <w:bCs/>
          <w:sz w:val="20"/>
          <w:szCs w:val="20"/>
          <w:highlight w:val="none"/>
          <w:lang w:val="en-US" w:eastAsia="zh-CN"/>
        </w:rPr>
        <w:t xml:space="preserve"> trigger UE adaptation. </w:t>
      </w:r>
    </w:p>
    <w:p>
      <w:pPr>
        <w:pStyle w:val="3"/>
        <w:rPr>
          <w:rFonts w:ascii="Times New Roman" w:hAnsi="Times New Roman"/>
          <w:highlight w:val="none"/>
          <w:lang w:val="en-US" w:eastAsia="zh-CN"/>
        </w:rPr>
      </w:pPr>
      <w:r>
        <w:rPr>
          <w:rFonts w:hint="eastAsia" w:ascii="Times New Roman" w:hAnsi="Times New Roman"/>
          <w:highlight w:val="none"/>
          <w:lang w:val="en-US" w:eastAsia="zh-CN"/>
        </w:rPr>
        <w:t>DCI size</w:t>
      </w:r>
    </w:p>
    <w:p>
      <w:pPr>
        <w:rPr>
          <w:sz w:val="20"/>
          <w:szCs w:val="20"/>
          <w:highlight w:val="none"/>
          <w:lang w:val="en-US" w:eastAsia="zh-CN"/>
        </w:rPr>
      </w:pPr>
      <w:r>
        <w:rPr>
          <w:rFonts w:hint="eastAsia"/>
          <w:bCs/>
          <w:sz w:val="20"/>
          <w:szCs w:val="20"/>
          <w:highlight w:val="none"/>
          <w:lang w:val="en-US" w:eastAsia="zh-CN"/>
        </w:rPr>
        <w:t>The agreements in RAN1 #96bis are as follows.</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rPr>
                <w:sz w:val="20"/>
                <w:szCs w:val="20"/>
                <w:highlight w:val="green"/>
              </w:rPr>
            </w:pPr>
            <w:r>
              <w:rPr>
                <w:sz w:val="20"/>
                <w:szCs w:val="20"/>
                <w:highlight w:val="green"/>
              </w:rPr>
              <w:t>Agreements</w:t>
            </w:r>
          </w:p>
          <w:p>
            <w:pPr>
              <w:spacing w:after="0"/>
              <w:rPr>
                <w:sz w:val="20"/>
                <w:szCs w:val="20"/>
                <w:highlight w:val="none"/>
              </w:rPr>
            </w:pPr>
            <w:r>
              <w:rPr>
                <w:sz w:val="20"/>
                <w:szCs w:val="20"/>
                <w:highlight w:val="none"/>
              </w:rPr>
              <w:t>The assumptions of the DCI design of the PDCCH-based power saving signal/channel include:</w:t>
            </w:r>
          </w:p>
          <w:p>
            <w:pPr>
              <w:pStyle w:val="21"/>
              <w:numPr>
                <w:ilvl w:val="0"/>
                <w:numId w:val="6"/>
              </w:numPr>
              <w:spacing w:after="0" w:line="260" w:lineRule="auto"/>
              <w:ind w:leftChars="0" w:hanging="363"/>
              <w:rPr>
                <w:sz w:val="20"/>
                <w:szCs w:val="20"/>
                <w:highlight w:val="none"/>
              </w:rPr>
            </w:pPr>
            <w:r>
              <w:rPr>
                <w:sz w:val="20"/>
                <w:szCs w:val="20"/>
                <w:highlight w:val="none"/>
              </w:rPr>
              <w:t xml:space="preserve">No increase of DCI format size budget  </w:t>
            </w:r>
          </w:p>
          <w:p>
            <w:pPr>
              <w:pStyle w:val="21"/>
              <w:numPr>
                <w:ilvl w:val="1"/>
                <w:numId w:val="6"/>
              </w:numPr>
              <w:spacing w:after="0" w:line="260" w:lineRule="auto"/>
              <w:ind w:leftChars="0" w:hanging="363"/>
              <w:rPr>
                <w:sz w:val="20"/>
                <w:szCs w:val="20"/>
                <w:highlight w:val="none"/>
              </w:rPr>
            </w:pPr>
            <w:r>
              <w:rPr>
                <w:sz w:val="20"/>
                <w:szCs w:val="20"/>
                <w:highlight w:val="none"/>
              </w:rPr>
              <w:t>FFS whether or not the same or different sets of DCI format sizes for Active time vs. out of Active time</w:t>
            </w:r>
          </w:p>
          <w:p>
            <w:pPr>
              <w:pStyle w:val="21"/>
              <w:numPr>
                <w:ilvl w:val="0"/>
                <w:numId w:val="6"/>
              </w:numPr>
              <w:ind w:leftChars="0"/>
              <w:rPr>
                <w:sz w:val="20"/>
                <w:szCs w:val="20"/>
                <w:highlight w:val="none"/>
                <w:lang w:val="en-US" w:eastAsia="zh-CN"/>
              </w:rPr>
            </w:pPr>
            <w:r>
              <w:rPr>
                <w:sz w:val="20"/>
                <w:szCs w:val="20"/>
                <w:highlight w:val="none"/>
              </w:rPr>
              <w:t>Working assumption: no increase of UE BD/non-overlapping CCE limit</w:t>
            </w:r>
          </w:p>
        </w:tc>
      </w:tr>
    </w:tbl>
    <w:p>
      <w:pPr>
        <w:rPr>
          <w:sz w:val="20"/>
          <w:szCs w:val="20"/>
          <w:highlight w:val="none"/>
          <w:lang w:val="en-US" w:eastAsia="zh-CN"/>
        </w:rPr>
      </w:pPr>
    </w:p>
    <w:p>
      <w:pPr>
        <w:jc w:val="both"/>
        <w:rPr>
          <w:sz w:val="20"/>
          <w:szCs w:val="20"/>
          <w:highlight w:val="none"/>
          <w:lang w:val="en-US" w:eastAsia="zh-CN"/>
        </w:rPr>
      </w:pPr>
      <w:r>
        <w:rPr>
          <w:rFonts w:hint="eastAsia"/>
          <w:sz w:val="20"/>
          <w:szCs w:val="20"/>
          <w:highlight w:val="none"/>
          <w:lang w:val="en-US" w:eastAsia="zh-CN"/>
        </w:rPr>
        <w:t xml:space="preserve">Considering that UE does not monitoring WUS PDCCH during Active Time, a different size of WUS PDCCH from other DCIs does not impact the size budget in Active Time. During DRX-off period, there are four types of RNTI , i.e., RA-RNTI, P-RNTI, SI-RNTI, TC-RNTI, that need to be monitored. According to principle of DCI size alignment, the sizes </w:t>
      </w:r>
      <w:r>
        <w:rPr>
          <w:sz w:val="20"/>
          <w:szCs w:val="20"/>
          <w:highlight w:val="none"/>
          <w:lang w:val="en-US" w:eastAsia="zh-CN"/>
        </w:rPr>
        <w:t xml:space="preserve">of DCIs scrambled by </w:t>
      </w:r>
      <w:r>
        <w:rPr>
          <w:rFonts w:hint="eastAsia"/>
          <w:sz w:val="20"/>
          <w:szCs w:val="20"/>
          <w:highlight w:val="none"/>
          <w:lang w:val="en-US" w:eastAsia="zh-CN"/>
        </w:rPr>
        <w:t xml:space="preserve">those four types of RNTI are the same. Therefore, a configurable size of WUS PDCCH would result in two different DCI sizes outside Active Time, which does not impact the size budget. Due to the lack of beam management procedure and CSI reporting, a configurable DCI size of WUS PDCCH is beneficial to improve the performance of WUS PDCCH. </w:t>
      </w:r>
    </w:p>
    <w:p>
      <w:pPr>
        <w:numPr>
          <w:ilvl w:val="255"/>
          <w:numId w:val="0"/>
        </w:numPr>
        <w:jc w:val="both"/>
        <w:rPr>
          <w:b/>
          <w:bCs/>
          <w:sz w:val="20"/>
          <w:szCs w:val="20"/>
          <w:highlight w:val="none"/>
          <w:lang w:val="en-US" w:eastAsia="zh-CN"/>
        </w:rPr>
      </w:pPr>
      <w:r>
        <w:rPr>
          <w:rFonts w:eastAsiaTheme="minorEastAsia"/>
          <w:b/>
          <w:bCs/>
          <w:sz w:val="20"/>
          <w:szCs w:val="20"/>
          <w:highlight w:val="none"/>
          <w:lang w:val="en-US" w:eastAsia="zh-CN"/>
        </w:rPr>
        <w:t>Observation</w:t>
      </w:r>
      <w:r>
        <w:rPr>
          <w:rFonts w:hint="eastAsia" w:eastAsiaTheme="minorEastAsia"/>
          <w:b/>
          <w:bCs/>
          <w:sz w:val="20"/>
          <w:szCs w:val="20"/>
          <w:highlight w:val="none"/>
          <w:lang w:val="en-US" w:eastAsia="zh-CN"/>
        </w:rPr>
        <w:t xml:space="preserve"> 3</w:t>
      </w:r>
      <w:r>
        <w:rPr>
          <w:b/>
          <w:bCs/>
          <w:sz w:val="20"/>
          <w:szCs w:val="20"/>
          <w:highlight w:val="none"/>
          <w:lang w:val="en-US" w:eastAsia="zh-CN"/>
        </w:rPr>
        <w:t>:</w:t>
      </w:r>
      <w:r>
        <w:rPr>
          <w:rFonts w:hint="eastAsia"/>
          <w:b/>
          <w:bCs/>
          <w:sz w:val="20"/>
          <w:szCs w:val="20"/>
          <w:highlight w:val="none"/>
          <w:lang w:val="en-US" w:eastAsia="zh-CN"/>
        </w:rPr>
        <w:t xml:space="preserve"> A configurable size of WUS PDCCH would result in two different DCI sizes outside Active Time, which does not impact the size budget.</w:t>
      </w:r>
    </w:p>
    <w:p>
      <w:pPr>
        <w:numPr>
          <w:ilvl w:val="255"/>
          <w:numId w:val="0"/>
        </w:numPr>
        <w:jc w:val="both"/>
        <w:rPr>
          <w:b/>
          <w:bCs/>
          <w:sz w:val="20"/>
          <w:szCs w:val="20"/>
          <w:highlight w:val="none"/>
          <w:lang w:val="en-US" w:eastAsia="zh-CN"/>
        </w:rPr>
      </w:pPr>
      <w:r>
        <w:rPr>
          <w:b/>
          <w:bCs/>
          <w:sz w:val="20"/>
          <w:szCs w:val="20"/>
          <w:highlight w:val="none"/>
          <w:lang w:val="en-US" w:eastAsia="zh-CN"/>
        </w:rPr>
        <w:t xml:space="preserve">Proposal </w:t>
      </w:r>
      <w:r>
        <w:rPr>
          <w:rFonts w:hint="eastAsia"/>
          <w:b/>
          <w:bCs/>
          <w:sz w:val="20"/>
          <w:szCs w:val="20"/>
          <w:highlight w:val="none"/>
          <w:lang w:val="en-US" w:eastAsia="zh-CN"/>
        </w:rPr>
        <w:t>5</w:t>
      </w:r>
      <w:r>
        <w:rPr>
          <w:b/>
          <w:bCs/>
          <w:sz w:val="20"/>
          <w:szCs w:val="20"/>
          <w:highlight w:val="none"/>
          <w:lang w:val="en-US" w:eastAsia="zh-CN"/>
        </w:rPr>
        <w:t>:</w:t>
      </w:r>
      <w:r>
        <w:rPr>
          <w:rFonts w:hint="eastAsia"/>
          <w:b/>
          <w:bCs/>
          <w:sz w:val="20"/>
          <w:szCs w:val="20"/>
          <w:highlight w:val="none"/>
          <w:lang w:val="en-US" w:eastAsia="zh-CN"/>
        </w:rPr>
        <w:t xml:space="preserve"> </w:t>
      </w:r>
      <w:r>
        <w:rPr>
          <w:b/>
          <w:bCs/>
          <w:sz w:val="20"/>
          <w:szCs w:val="20"/>
          <w:highlight w:val="none"/>
          <w:lang w:val="en-US" w:eastAsia="zh-CN"/>
        </w:rPr>
        <w:t xml:space="preserve">It is </w:t>
      </w:r>
      <w:r>
        <w:rPr>
          <w:rFonts w:hint="eastAsia"/>
          <w:b/>
          <w:bCs/>
          <w:sz w:val="20"/>
          <w:szCs w:val="20"/>
          <w:highlight w:val="none"/>
          <w:lang w:val="en-US" w:eastAsia="zh-CN"/>
        </w:rPr>
        <w:t xml:space="preserve">proposed to support different sets of DCI format sizes within Active time </w:t>
      </w:r>
      <w:r>
        <w:rPr>
          <w:b/>
          <w:bCs/>
          <w:sz w:val="20"/>
          <w:szCs w:val="20"/>
          <w:highlight w:val="none"/>
          <w:lang w:val="en-US" w:eastAsia="zh-CN"/>
        </w:rPr>
        <w:t xml:space="preserve">and </w:t>
      </w:r>
      <w:r>
        <w:rPr>
          <w:rFonts w:hint="eastAsia"/>
          <w:b/>
          <w:bCs/>
          <w:sz w:val="20"/>
          <w:szCs w:val="20"/>
          <w:highlight w:val="none"/>
          <w:lang w:val="en-US" w:eastAsia="zh-CN"/>
        </w:rPr>
        <w:t>o</w:t>
      </w:r>
      <w:r>
        <w:rPr>
          <w:b/>
          <w:bCs/>
          <w:sz w:val="20"/>
          <w:szCs w:val="20"/>
          <w:highlight w:val="none"/>
          <w:lang w:val="en-US" w:eastAsia="zh-CN"/>
        </w:rPr>
        <w:t xml:space="preserve">utside </w:t>
      </w:r>
      <w:r>
        <w:rPr>
          <w:rFonts w:hint="eastAsia"/>
          <w:b/>
          <w:bCs/>
          <w:sz w:val="20"/>
          <w:szCs w:val="20"/>
          <w:highlight w:val="none"/>
          <w:lang w:val="en-US" w:eastAsia="zh-CN"/>
        </w:rPr>
        <w:t>Active time. The DCI format size budget and size alignment procedure are not impacted.</w:t>
      </w:r>
    </w:p>
    <w:p>
      <w:pPr>
        <w:numPr>
          <w:ilvl w:val="255"/>
          <w:numId w:val="0"/>
        </w:numPr>
        <w:jc w:val="both"/>
        <w:rPr>
          <w:b/>
          <w:bCs/>
          <w:sz w:val="20"/>
          <w:szCs w:val="20"/>
          <w:highlight w:val="none"/>
          <w:lang w:val="en-US" w:eastAsia="zh-CN"/>
        </w:rPr>
      </w:pPr>
      <w:r>
        <w:rPr>
          <w:b/>
          <w:bCs/>
          <w:sz w:val="20"/>
          <w:szCs w:val="20"/>
          <w:highlight w:val="none"/>
          <w:lang w:val="en-US" w:eastAsia="zh-CN"/>
        </w:rPr>
        <w:t xml:space="preserve">Proposal </w:t>
      </w:r>
      <w:r>
        <w:rPr>
          <w:rFonts w:hint="eastAsia"/>
          <w:b/>
          <w:bCs/>
          <w:sz w:val="20"/>
          <w:szCs w:val="20"/>
          <w:highlight w:val="none"/>
          <w:lang w:val="en-US" w:eastAsia="zh-CN"/>
        </w:rPr>
        <w:t>6</w:t>
      </w:r>
      <w:r>
        <w:rPr>
          <w:b/>
          <w:bCs/>
          <w:sz w:val="20"/>
          <w:szCs w:val="20"/>
          <w:highlight w:val="none"/>
          <w:lang w:val="en-US" w:eastAsia="zh-CN"/>
        </w:rPr>
        <w:t>:</w:t>
      </w:r>
      <w:r>
        <w:rPr>
          <w:rFonts w:hint="eastAsia"/>
          <w:b/>
          <w:bCs/>
          <w:sz w:val="20"/>
          <w:szCs w:val="20"/>
          <w:highlight w:val="none"/>
          <w:lang w:val="en-US" w:eastAsia="zh-CN"/>
        </w:rPr>
        <w:t xml:space="preserve"> It is proposed to confirm the following working assumption.</w:t>
      </w:r>
    </w:p>
    <w:p>
      <w:pPr>
        <w:numPr>
          <w:ilvl w:val="0"/>
          <w:numId w:val="7"/>
        </w:numPr>
        <w:jc w:val="both"/>
        <w:rPr>
          <w:rFonts w:eastAsia="宋体"/>
          <w:b/>
          <w:bCs/>
          <w:sz w:val="20"/>
          <w:szCs w:val="20"/>
          <w:highlight w:val="none"/>
          <w:lang w:val="en-US" w:eastAsia="zh-CN"/>
        </w:rPr>
      </w:pPr>
      <w:r>
        <w:rPr>
          <w:rFonts w:hint="eastAsia"/>
          <w:b/>
          <w:bCs/>
          <w:sz w:val="20"/>
          <w:szCs w:val="20"/>
          <w:highlight w:val="none"/>
          <w:lang w:val="en-US" w:eastAsia="zh-CN"/>
        </w:rPr>
        <w:t>N</w:t>
      </w:r>
      <w:r>
        <w:rPr>
          <w:b/>
          <w:bCs/>
          <w:sz w:val="20"/>
          <w:szCs w:val="20"/>
          <w:highlight w:val="none"/>
          <w:lang w:val="en-US" w:eastAsia="zh-CN"/>
        </w:rPr>
        <w:t>o increase of UE BD/non-overlapping CCE limit</w:t>
      </w:r>
      <w:r>
        <w:rPr>
          <w:rFonts w:hint="eastAsia"/>
          <w:b/>
          <w:bCs/>
          <w:sz w:val="20"/>
          <w:szCs w:val="20"/>
          <w:highlight w:val="none"/>
          <w:lang w:val="en-US" w:eastAsia="zh-CN"/>
        </w:rPr>
        <w:t>.</w:t>
      </w:r>
    </w:p>
    <w:p>
      <w:pPr>
        <w:pStyle w:val="3"/>
        <w:rPr>
          <w:rFonts w:ascii="Times New Roman" w:hAnsi="Times New Roman" w:cs="Times New Roman"/>
          <w:b w:val="0"/>
          <w:bCs/>
          <w:sz w:val="24"/>
          <w:szCs w:val="16"/>
          <w:highlight w:val="none"/>
          <w:lang w:val="en-US" w:eastAsia="zh-CN"/>
        </w:rPr>
      </w:pPr>
      <w:r>
        <w:rPr>
          <w:rFonts w:hint="default" w:ascii="Times New Roman" w:hAnsi="Times New Roman" w:cs="Times New Roman"/>
          <w:highlight w:val="none"/>
          <w:lang w:val="en-US" w:eastAsia="zh-CN"/>
        </w:rPr>
        <w:t>Resource configuration</w:t>
      </w:r>
    </w:p>
    <w:p>
      <w:pPr>
        <w:jc w:val="both"/>
        <w:rPr>
          <w:sz w:val="20"/>
          <w:szCs w:val="20"/>
          <w:highlight w:val="none"/>
          <w:lang w:val="en-US" w:eastAsia="zh-CN"/>
        </w:rPr>
      </w:pPr>
      <w:r>
        <w:rPr>
          <w:rFonts w:hint="eastAsia"/>
          <w:sz w:val="20"/>
          <w:szCs w:val="20"/>
          <w:highlight w:val="none"/>
          <w:lang w:val="en-US" w:eastAsia="zh-CN"/>
        </w:rPr>
        <w:t xml:space="preserve">In RAN1 #98bis meeting, the agreements on monitoring occasion for </w:t>
      </w:r>
      <w:r>
        <w:rPr>
          <w:rFonts w:hint="eastAsia" w:eastAsiaTheme="minorEastAsia"/>
          <w:sz w:val="20"/>
          <w:szCs w:val="20"/>
          <w:highlight w:val="none"/>
          <w:lang w:val="en-US" w:eastAsia="zh-CN"/>
        </w:rPr>
        <w:t>WUS PDCCH</w:t>
      </w:r>
      <w:r>
        <w:rPr>
          <w:rFonts w:eastAsiaTheme="minorEastAsia"/>
          <w:sz w:val="20"/>
          <w:szCs w:val="20"/>
          <w:highlight w:val="none"/>
          <w:lang w:val="en-US" w:eastAsia="zh-CN"/>
        </w:rPr>
        <w:t xml:space="preserve"> </w:t>
      </w:r>
      <w:r>
        <w:rPr>
          <w:rFonts w:hint="eastAsia" w:eastAsiaTheme="minorEastAsia"/>
          <w:sz w:val="20"/>
          <w:szCs w:val="20"/>
          <w:highlight w:val="none"/>
          <w:lang w:val="en-US" w:eastAsia="zh-CN"/>
        </w:rPr>
        <w:t>were made as follows.</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rPr>
                <w:szCs w:val="20"/>
              </w:rPr>
            </w:pPr>
            <w:r>
              <w:rPr>
                <w:szCs w:val="20"/>
                <w:highlight w:val="green"/>
              </w:rPr>
              <w:t>Agreements</w:t>
            </w:r>
            <w:r>
              <w:rPr>
                <w:szCs w:val="20"/>
              </w:rPr>
              <w:t>:</w:t>
            </w:r>
          </w:p>
          <w:p>
            <w:pPr>
              <w:spacing w:after="0" w:line="260" w:lineRule="auto"/>
              <w:jc w:val="both"/>
              <w:rPr>
                <w:szCs w:val="20"/>
                <w:lang w:eastAsia="zh-CN"/>
              </w:rPr>
            </w:pPr>
            <w:r>
              <w:rPr>
                <w:szCs w:val="20"/>
                <w:lang w:eastAsia="zh-CN"/>
              </w:rPr>
              <w:t xml:space="preserve">UE starts monitoring the PDCCH with CRC scrambled by PS-RNTI at the configured PS_offset before the start of DRX ON until the end of the configured range of monitoring.   </w:t>
            </w:r>
          </w:p>
          <w:p>
            <w:pPr>
              <w:pStyle w:val="21"/>
              <w:numPr>
                <w:ilvl w:val="0"/>
                <w:numId w:val="8"/>
              </w:numPr>
              <w:spacing w:after="0" w:line="260" w:lineRule="auto"/>
              <w:ind w:leftChars="0"/>
              <w:contextualSpacing/>
              <w:jc w:val="both"/>
              <w:rPr>
                <w:szCs w:val="20"/>
                <w:lang w:eastAsia="zh-CN"/>
              </w:rPr>
            </w:pPr>
            <w:r>
              <w:rPr>
                <w:szCs w:val="20"/>
                <w:lang w:eastAsia="zh-CN"/>
              </w:rPr>
              <w:t xml:space="preserve">The “PS_offset” is a new higher layer parameter  </w:t>
            </w:r>
          </w:p>
          <w:p>
            <w:pPr>
              <w:pStyle w:val="21"/>
              <w:numPr>
                <w:ilvl w:val="0"/>
                <w:numId w:val="9"/>
              </w:numPr>
              <w:spacing w:after="0" w:line="260" w:lineRule="auto"/>
              <w:ind w:leftChars="0"/>
              <w:contextualSpacing/>
              <w:jc w:val="both"/>
              <w:rPr>
                <w:szCs w:val="20"/>
                <w:lang w:eastAsia="zh-CN"/>
              </w:rPr>
            </w:pPr>
            <w:r>
              <w:rPr>
                <w:szCs w:val="20"/>
                <w:lang w:eastAsia="zh-CN"/>
              </w:rPr>
              <w:t>(</w:t>
            </w:r>
            <w:r>
              <w:rPr>
                <w:szCs w:val="20"/>
                <w:highlight w:val="darkYellow"/>
                <w:lang w:eastAsia="zh-CN"/>
              </w:rPr>
              <w:t>Working assumption</w:t>
            </w:r>
            <w:r>
              <w:rPr>
                <w:szCs w:val="20"/>
                <w:lang w:eastAsia="zh-CN"/>
              </w:rPr>
              <w:t xml:space="preserve">) the range of monitoring is derived based on existing parameters, e.g., duration and  monitoringSymbolsWithinSlot, in SearchSpace IE without any change </w:t>
            </w:r>
          </w:p>
          <w:p>
            <w:pPr>
              <w:pStyle w:val="21"/>
              <w:numPr>
                <w:ilvl w:val="1"/>
                <w:numId w:val="9"/>
              </w:numPr>
              <w:ind w:leftChars="0"/>
              <w:contextualSpacing/>
              <w:jc w:val="both"/>
              <w:rPr>
                <w:szCs w:val="20"/>
                <w:lang w:eastAsia="zh-CN"/>
              </w:rPr>
            </w:pPr>
            <w:r>
              <w:rPr>
                <w:szCs w:val="20"/>
                <w:lang w:eastAsia="zh-CN"/>
              </w:rPr>
              <w:t>Note: the value of “range” is smaller than that of PS_offset, e.g., to ensure UE with sufficient time for preparing for PDCCH monitoring at the DRX ON</w:t>
            </w:r>
          </w:p>
          <w:p>
            <w:pPr>
              <w:spacing w:after="0" w:line="260" w:lineRule="auto"/>
              <w:jc w:val="both"/>
              <w:rPr>
                <w:szCs w:val="20"/>
                <w:lang w:eastAsia="zh-CN"/>
              </w:rPr>
            </w:pPr>
            <w:r>
              <w:rPr>
                <w:szCs w:val="20"/>
                <w:lang w:eastAsia="zh-CN"/>
              </w:rPr>
              <w:t>Search space is configured for the indication of monitoring DCI with CRC scrambled by PS-RNTI.</w:t>
            </w:r>
          </w:p>
          <w:p>
            <w:pPr>
              <w:pStyle w:val="21"/>
              <w:numPr>
                <w:ilvl w:val="0"/>
                <w:numId w:val="10"/>
              </w:numPr>
              <w:spacing w:after="0" w:line="260" w:lineRule="auto"/>
              <w:ind w:leftChars="0"/>
              <w:contextualSpacing/>
              <w:jc w:val="both"/>
              <w:rPr>
                <w:szCs w:val="20"/>
                <w:lang w:eastAsia="zh-CN"/>
              </w:rPr>
            </w:pPr>
            <w:r>
              <w:rPr>
                <w:szCs w:val="20"/>
                <w:lang w:eastAsia="zh-CN"/>
              </w:rPr>
              <w:t>Reuse the existing search space configuration with all or subset of parameters, e.g., the periodicity and the offset</w:t>
            </w:r>
          </w:p>
          <w:p>
            <w:pPr>
              <w:pStyle w:val="21"/>
              <w:numPr>
                <w:ilvl w:val="0"/>
                <w:numId w:val="10"/>
              </w:numPr>
              <w:spacing w:after="0" w:line="260" w:lineRule="auto"/>
              <w:ind w:leftChars="0"/>
              <w:contextualSpacing/>
              <w:jc w:val="both"/>
              <w:rPr>
                <w:szCs w:val="20"/>
                <w:lang w:eastAsia="zh-CN"/>
              </w:rPr>
            </w:pPr>
            <w:r>
              <w:rPr>
                <w:szCs w:val="20"/>
                <w:lang w:eastAsia="zh-CN"/>
              </w:rPr>
              <w:t>FFS: The restriction in the supported periodicity, the aggregation level and the number of blind decoding for the new DCI with CRC scrambled by PS-RNTI</w:t>
            </w:r>
          </w:p>
          <w:p>
            <w:pPr>
              <w:pStyle w:val="21"/>
              <w:widowControl w:val="0"/>
              <w:numPr>
                <w:ilvl w:val="-1"/>
                <w:numId w:val="0"/>
              </w:numPr>
              <w:spacing w:after="0"/>
              <w:ind w:left="0" w:leftChars="0" w:firstLine="0"/>
              <w:rPr>
                <w:sz w:val="20"/>
                <w:szCs w:val="20"/>
                <w:highlight w:val="none"/>
                <w:lang w:val="en-US" w:eastAsia="zh-CN"/>
              </w:rPr>
            </w:pPr>
          </w:p>
        </w:tc>
      </w:tr>
    </w:tbl>
    <w:p>
      <w:pPr>
        <w:jc w:val="both"/>
        <w:rPr>
          <w:sz w:val="20"/>
          <w:szCs w:val="20"/>
          <w:highlight w:val="none"/>
          <w:lang w:val="en-US" w:eastAsia="zh-CN"/>
        </w:rPr>
      </w:pPr>
    </w:p>
    <w:p>
      <w:pPr>
        <w:jc w:val="both"/>
        <w:rPr>
          <w:rFonts w:hint="eastAsia"/>
          <w:sz w:val="20"/>
          <w:szCs w:val="20"/>
          <w:highlight w:val="none"/>
          <w:lang w:val="en-US" w:eastAsia="zh-CN"/>
        </w:rPr>
      </w:pPr>
      <w:r>
        <w:rPr>
          <w:rFonts w:hint="eastAsia"/>
          <w:sz w:val="20"/>
          <w:szCs w:val="20"/>
          <w:highlight w:val="none"/>
          <w:lang w:val="en-US" w:eastAsia="zh-CN"/>
        </w:rPr>
        <w:t xml:space="preserve">According to the above agreements, it needs to clarify that the valid monitoring occasions are determined by the search space and the new parameter PS_offset. The parameters, e.g., periodicity and offset, configured in the search space would be reused to determine the monitoring occasions of WUS PDCCH. Considering that the periodicities of search space set and DRX cycle may be not matched well , the new higher layer parameter PS_offset is introduced to differentiate the valid monitoring occasions. An example is shown in Figure 2, UE monitors WUS PDCCH in the monitoring occasions which are determined by the existing search space configuration during the PS_offset. </w:t>
      </w:r>
    </w:p>
    <w:p>
      <w:pPr>
        <w:jc w:val="both"/>
        <w:rPr>
          <w:rFonts w:hint="eastAsia"/>
          <w:sz w:val="20"/>
          <w:szCs w:val="20"/>
          <w:highlight w:val="none"/>
          <w:lang w:val="en-US" w:eastAsia="zh-CN"/>
        </w:rPr>
      </w:pPr>
      <w:r>
        <w:rPr>
          <w:rFonts w:hint="eastAsia"/>
          <w:sz w:val="20"/>
          <w:szCs w:val="20"/>
          <w:highlight w:val="none"/>
          <w:lang w:val="en-US" w:eastAsia="zh-CN"/>
        </w:rPr>
        <w:t xml:space="preserve">The range of monitoring in the PS_offset needs to be further decided. It is unnecessary to derive the range of monitoring by only a part of parameters in SearchSpace IE because the PS_offset and existing search space configuration can already support flexible monitoring occasions for different UEs and DRX configurations as it is shown in Figure 2. Therefore, it is proposed that the range of monitoring is derived based on all existing parameters in </w:t>
      </w:r>
      <w:r>
        <w:rPr>
          <w:sz w:val="20"/>
          <w:szCs w:val="20"/>
          <w:lang w:eastAsia="zh-CN"/>
        </w:rPr>
        <w:t>SearchSpace IE without any change</w:t>
      </w:r>
      <w:r>
        <w:rPr>
          <w:rFonts w:hint="eastAsia"/>
          <w:sz w:val="20"/>
          <w:szCs w:val="20"/>
          <w:lang w:val="en-US" w:eastAsia="zh-CN"/>
        </w:rPr>
        <w:t>.</w:t>
      </w:r>
      <w:r>
        <w:rPr>
          <w:rFonts w:hint="eastAsia"/>
          <w:sz w:val="20"/>
          <w:szCs w:val="20"/>
          <w:highlight w:val="none"/>
          <w:lang w:val="en-US" w:eastAsia="zh-CN"/>
        </w:rPr>
        <w:t xml:space="preserve"> </w:t>
      </w:r>
    </w:p>
    <w:p>
      <w:pPr>
        <w:jc w:val="center"/>
      </w:pPr>
      <w:r>
        <w:drawing>
          <wp:inline distT="0" distB="0" distL="114300" distR="114300">
            <wp:extent cx="4333240" cy="1492250"/>
            <wp:effectExtent l="0" t="0" r="1016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333240" cy="1492250"/>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Figure 2  Range of monitoring for WUS PDCCH</w:t>
      </w:r>
    </w:p>
    <w:p>
      <w:pPr>
        <w:jc w:val="both"/>
        <w:rPr>
          <w:rFonts w:hint="eastAsia"/>
          <w:b/>
          <w:bCs/>
          <w:sz w:val="20"/>
          <w:szCs w:val="20"/>
          <w:highlight w:val="none"/>
          <w:lang w:val="en-US" w:eastAsia="zh-CN"/>
        </w:rPr>
      </w:pPr>
      <w:r>
        <w:rPr>
          <w:rFonts w:hint="eastAsia"/>
          <w:b/>
          <w:bCs/>
          <w:sz w:val="20"/>
          <w:szCs w:val="20"/>
          <w:highlight w:val="none"/>
          <w:lang w:val="en-US" w:eastAsia="zh-CN"/>
        </w:rPr>
        <w:t>Proposal 7: It is proposed to confirm the working assumption:</w:t>
      </w:r>
    </w:p>
    <w:p>
      <w:pPr>
        <w:pStyle w:val="21"/>
        <w:widowControl w:val="0"/>
        <w:numPr>
          <w:ilvl w:val="0"/>
          <w:numId w:val="9"/>
        </w:numPr>
        <w:autoSpaceDE/>
        <w:autoSpaceDN/>
        <w:adjustRightInd/>
        <w:snapToGrid/>
        <w:spacing w:after="180" w:line="260" w:lineRule="auto"/>
        <w:ind w:left="743" w:leftChars="0" w:hanging="363"/>
        <w:jc w:val="left"/>
        <w:rPr>
          <w:b/>
          <w:bCs/>
          <w:sz w:val="20"/>
          <w:szCs w:val="20"/>
          <w:lang w:eastAsia="zh-CN"/>
        </w:rPr>
      </w:pPr>
      <w:r>
        <w:rPr>
          <w:rFonts w:hint="eastAsia"/>
          <w:b/>
          <w:bCs/>
          <w:sz w:val="20"/>
          <w:szCs w:val="20"/>
          <w:lang w:val="en-US" w:eastAsia="zh-CN"/>
        </w:rPr>
        <w:t>T</w:t>
      </w:r>
      <w:r>
        <w:rPr>
          <w:b/>
          <w:bCs/>
          <w:sz w:val="20"/>
          <w:szCs w:val="20"/>
          <w:lang w:eastAsia="zh-CN"/>
        </w:rPr>
        <w:t xml:space="preserve">he range of monitoring is derived based on existing parameters, e.g., duration and  monitoringSymbolsWithinSlot, in SearchSpace IE without any change </w:t>
      </w:r>
    </w:p>
    <w:p>
      <w:pPr>
        <w:jc w:val="both"/>
        <w:rPr>
          <w:rFonts w:hint="default"/>
          <w:sz w:val="20"/>
          <w:szCs w:val="20"/>
          <w:highlight w:val="none"/>
          <w:lang w:val="en-US" w:eastAsia="zh-CN"/>
        </w:rPr>
      </w:pPr>
      <w:r>
        <w:rPr>
          <w:rFonts w:hint="eastAsia"/>
          <w:sz w:val="20"/>
          <w:szCs w:val="20"/>
          <w:highlight w:val="none"/>
          <w:lang w:val="en-US" w:eastAsia="zh-CN"/>
        </w:rPr>
        <w:t xml:space="preserve">Moreover, the DCI size of the WUS PDCCH may be different for the cases of supporting different number of UEs or carrying different number of code blocks. Hence, all available values of different resource parameters, e.g. the periodicity and the aggregation level, are required for the WUS PDCCH with different sizes or scenarios. Regarding the number of blind decoding, the intention is that UE may save more power consumption with the reduced number of blind decoding of WUS PDCCH. However, there is almost no additional power saving gain with a lower power WUS PDCCH according to TR 38.840. And reducing the number of blind decoding may increase the blocking rate of WUS PDCCH. Therefore, the restrictions in the </w:t>
      </w:r>
      <w:r>
        <w:rPr>
          <w:sz w:val="20"/>
          <w:szCs w:val="20"/>
          <w:lang w:eastAsia="zh-CN"/>
        </w:rPr>
        <w:t>supported periodicity, the aggregation level and the number of blind decoding for the new DCI with CRC scrambled by PS-RNTI</w:t>
      </w:r>
      <w:r>
        <w:rPr>
          <w:rFonts w:hint="eastAsia"/>
          <w:sz w:val="20"/>
          <w:szCs w:val="20"/>
          <w:highlight w:val="none"/>
          <w:lang w:val="en-US" w:eastAsia="zh-CN"/>
        </w:rPr>
        <w:t xml:space="preserve"> are unnecessary.</w:t>
      </w:r>
    </w:p>
    <w:p>
      <w:pPr>
        <w:jc w:val="both"/>
        <w:rPr>
          <w:rFonts w:hint="eastAsia"/>
          <w:b/>
          <w:bCs/>
          <w:sz w:val="20"/>
          <w:szCs w:val="20"/>
          <w:lang w:val="en-US" w:eastAsia="zh-CN"/>
        </w:rPr>
      </w:pPr>
      <w:r>
        <w:rPr>
          <w:rFonts w:hint="eastAsia"/>
          <w:b/>
          <w:bCs/>
          <w:sz w:val="20"/>
          <w:szCs w:val="20"/>
          <w:highlight w:val="none"/>
          <w:lang w:val="en-US" w:eastAsia="zh-CN"/>
        </w:rPr>
        <w:t xml:space="preserve">Proposal 8: It is proposed that there should be no restriction in </w:t>
      </w:r>
      <w:r>
        <w:rPr>
          <w:b/>
          <w:bCs/>
          <w:sz w:val="20"/>
          <w:szCs w:val="20"/>
          <w:lang w:eastAsia="zh-CN"/>
        </w:rPr>
        <w:t>the supported periodicity, the aggregation level and the number of blind decoding for the new DCI with CRC scrambled by PS-RNTI</w:t>
      </w:r>
      <w:r>
        <w:rPr>
          <w:rFonts w:hint="eastAsia"/>
          <w:b/>
          <w:bCs/>
          <w:sz w:val="20"/>
          <w:szCs w:val="20"/>
          <w:lang w:val="en-US" w:eastAsia="zh-CN"/>
        </w:rPr>
        <w:t xml:space="preserve">. </w:t>
      </w:r>
    </w:p>
    <w:p>
      <w:pPr>
        <w:pStyle w:val="3"/>
        <w:rPr>
          <w:rFonts w:ascii="Times New Roman" w:hAnsi="Times New Roman"/>
          <w:highlight w:val="none"/>
          <w:lang w:val="en-US" w:eastAsia="zh-CN"/>
        </w:rPr>
      </w:pPr>
      <w:r>
        <w:rPr>
          <w:rFonts w:hint="eastAsia" w:ascii="Times New Roman" w:hAnsi="Times New Roman"/>
          <w:highlight w:val="none"/>
          <w:lang w:val="en-US" w:eastAsia="zh-CN"/>
        </w:rPr>
        <w:t>DCI format of WUS PDCCH</w:t>
      </w:r>
    </w:p>
    <w:p>
      <w:pPr>
        <w:widowControl w:val="0"/>
        <w:rPr>
          <w:rFonts w:hint="eastAsia" w:eastAsia="宋体"/>
          <w:sz w:val="20"/>
          <w:szCs w:val="20"/>
          <w:highlight w:val="none"/>
          <w:lang w:val="en-US" w:eastAsia="zh-CN"/>
        </w:rPr>
      </w:pPr>
      <w:r>
        <w:rPr>
          <w:rFonts w:hint="eastAsia" w:eastAsia="宋体"/>
          <w:sz w:val="20"/>
          <w:szCs w:val="20"/>
          <w:highlight w:val="none"/>
          <w:lang w:val="en-US" w:eastAsia="zh-CN"/>
        </w:rPr>
        <w:t>The agreements in RAN1 are as follows.</w:t>
      </w:r>
    </w:p>
    <w:p>
      <w:pPr>
        <w:widowControl w:val="0"/>
        <w:rPr>
          <w:rFonts w:hint="eastAsia" w:eastAsia="宋体"/>
          <w:sz w:val="20"/>
          <w:szCs w:val="20"/>
          <w:highlight w:val="none"/>
          <w:lang w:val="en-US" w:eastAsia="zh-CN"/>
        </w:rPr>
      </w:pPr>
    </w:p>
    <w:p>
      <w:pPr>
        <w:widowControl w:val="0"/>
        <w:rPr>
          <w:rFonts w:hint="eastAsia" w:eastAsia="宋体"/>
          <w:sz w:val="20"/>
          <w:szCs w:val="20"/>
          <w:highlight w:val="none"/>
          <w:lang w:val="en-US" w:eastAsia="zh-CN"/>
        </w:rPr>
      </w:pP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widowControl w:val="0"/>
              <w:numPr>
                <w:ilvl w:val="-1"/>
                <w:numId w:val="0"/>
              </w:numPr>
              <w:spacing w:after="180" w:line="260" w:lineRule="auto"/>
              <w:ind w:left="0" w:firstLine="0"/>
              <w:rPr>
                <w:rFonts w:hint="eastAsia" w:eastAsia="宋体"/>
                <w:sz w:val="20"/>
                <w:szCs w:val="20"/>
                <w:highlight w:val="none"/>
                <w:lang w:val="en-US" w:eastAsia="zh-CN"/>
              </w:rPr>
            </w:pPr>
            <w:r>
              <w:rPr>
                <w:rFonts w:hint="eastAsia" w:eastAsia="宋体"/>
                <w:b w:val="0"/>
                <w:bCs w:val="0"/>
                <w:sz w:val="20"/>
                <w:szCs w:val="20"/>
                <w:highlight w:val="green"/>
                <w:lang w:val="en-US" w:eastAsia="zh-CN"/>
              </w:rPr>
              <w:t>Agreements</w:t>
            </w:r>
            <w:r>
              <w:rPr>
                <w:rFonts w:hint="eastAsia" w:eastAsia="宋体"/>
                <w:b w:val="0"/>
                <w:bCs w:val="0"/>
                <w:sz w:val="20"/>
                <w:szCs w:val="20"/>
                <w:highlight w:val="none"/>
                <w:lang w:val="en-US" w:eastAsia="zh-CN"/>
              </w:rPr>
              <w:t xml:space="preserve"> in RAN1 #98</w:t>
            </w:r>
            <w:r>
              <w:rPr>
                <w:rFonts w:hint="eastAsia" w:eastAsia="宋体"/>
                <w:sz w:val="20"/>
                <w:szCs w:val="20"/>
                <w:highlight w:val="none"/>
                <w:lang w:val="en-US" w:eastAsia="zh-CN"/>
              </w:rPr>
              <w:t xml:space="preserve"> </w:t>
            </w:r>
          </w:p>
          <w:p>
            <w:pPr>
              <w:widowControl w:val="0"/>
              <w:numPr>
                <w:ilvl w:val="0"/>
                <w:numId w:val="11"/>
              </w:numPr>
              <w:autoSpaceDE/>
              <w:autoSpaceDN/>
              <w:adjustRightInd/>
              <w:snapToGrid/>
              <w:spacing w:after="0"/>
              <w:ind w:left="720" w:hanging="360"/>
              <w:jc w:val="left"/>
              <w:rPr>
                <w:sz w:val="20"/>
                <w:szCs w:val="20"/>
                <w:highlight w:val="none"/>
              </w:rPr>
            </w:pPr>
            <w:r>
              <w:rPr>
                <w:sz w:val="20"/>
                <w:szCs w:val="20"/>
                <w:highlight w:val="none"/>
              </w:rPr>
              <w:t xml:space="preserve">The new DCI format for power saving signal/channel is configured to be monitored at least in CSS.  </w:t>
            </w:r>
          </w:p>
          <w:p>
            <w:pPr>
              <w:widowControl w:val="0"/>
              <w:numPr>
                <w:ilvl w:val="1"/>
                <w:numId w:val="11"/>
              </w:numPr>
              <w:spacing w:after="0"/>
              <w:rPr>
                <w:rFonts w:hint="default" w:eastAsia="宋体"/>
                <w:sz w:val="20"/>
                <w:szCs w:val="20"/>
                <w:highlight w:val="none"/>
                <w:vertAlign w:val="baseline"/>
                <w:lang w:val="en-US" w:eastAsia="zh-CN"/>
              </w:rPr>
            </w:pPr>
            <w:r>
              <w:rPr>
                <w:sz w:val="20"/>
                <w:szCs w:val="20"/>
                <w:highlight w:val="none"/>
              </w:rPr>
              <w:t>FFS for UESS</w:t>
            </w:r>
          </w:p>
          <w:p>
            <w:pPr>
              <w:widowControl w:val="0"/>
              <w:rPr>
                <w:rFonts w:hint="eastAsia" w:eastAsia="宋体"/>
                <w:sz w:val="20"/>
                <w:szCs w:val="20"/>
                <w:highlight w:val="none"/>
                <w:lang w:val="en-US" w:eastAsia="zh-CN"/>
              </w:rPr>
            </w:pPr>
          </w:p>
          <w:p>
            <w:pPr>
              <w:widowControl w:val="0"/>
              <w:rPr>
                <w:rFonts w:hint="eastAsia" w:eastAsia="宋体"/>
                <w:sz w:val="20"/>
                <w:szCs w:val="20"/>
                <w:highlight w:val="none"/>
                <w:lang w:val="en-US" w:eastAsia="zh-CN"/>
              </w:rPr>
            </w:pPr>
            <w:r>
              <w:rPr>
                <w:rFonts w:hint="eastAsia" w:eastAsia="宋体"/>
                <w:b w:val="0"/>
                <w:bCs w:val="0"/>
                <w:sz w:val="20"/>
                <w:szCs w:val="20"/>
                <w:highlight w:val="green"/>
                <w:lang w:val="en-US" w:eastAsia="zh-CN"/>
              </w:rPr>
              <w:t>Agreements</w:t>
            </w:r>
            <w:r>
              <w:rPr>
                <w:rFonts w:hint="eastAsia" w:eastAsia="宋体"/>
                <w:b w:val="0"/>
                <w:bCs w:val="0"/>
                <w:sz w:val="20"/>
                <w:szCs w:val="20"/>
                <w:highlight w:val="none"/>
                <w:lang w:val="en-US" w:eastAsia="zh-CN"/>
              </w:rPr>
              <w:t xml:space="preserve"> in RAN1 #98bis</w:t>
            </w:r>
            <w:r>
              <w:rPr>
                <w:rFonts w:hint="eastAsia" w:eastAsia="宋体"/>
                <w:sz w:val="20"/>
                <w:szCs w:val="20"/>
                <w:highlight w:val="none"/>
                <w:lang w:val="en-US" w:eastAsia="zh-CN"/>
              </w:rPr>
              <w:t xml:space="preserve"> </w:t>
            </w:r>
          </w:p>
          <w:p>
            <w:pPr>
              <w:widowControl w:val="0"/>
              <w:spacing w:after="0" w:line="260" w:lineRule="auto"/>
              <w:rPr>
                <w:bCs/>
                <w:sz w:val="20"/>
                <w:szCs w:val="20"/>
                <w:lang w:eastAsia="zh-CN"/>
              </w:rPr>
            </w:pPr>
            <w:r>
              <w:rPr>
                <w:bCs/>
                <w:sz w:val="20"/>
                <w:szCs w:val="20"/>
                <w:lang w:eastAsia="zh-CN"/>
              </w:rPr>
              <w:t xml:space="preserve">The new DCI of PDCCH-based power saving signal/channel outside Active Time is designed </w:t>
            </w:r>
            <w:r>
              <w:rPr>
                <w:rFonts w:hint="eastAsia"/>
                <w:bCs/>
                <w:sz w:val="20"/>
                <w:szCs w:val="20"/>
                <w:lang w:eastAsia="zh-CN"/>
              </w:rPr>
              <w:t xml:space="preserve">with </w:t>
            </w:r>
            <w:r>
              <w:rPr>
                <w:bCs/>
                <w:sz w:val="20"/>
                <w:szCs w:val="20"/>
                <w:lang w:eastAsia="zh-CN"/>
              </w:rPr>
              <w:t>UE-specific configured</w:t>
            </w:r>
            <w:r>
              <w:rPr>
                <w:rFonts w:hint="eastAsia"/>
                <w:bCs/>
                <w:sz w:val="20"/>
                <w:szCs w:val="20"/>
                <w:lang w:eastAsia="zh-CN"/>
              </w:rPr>
              <w:t xml:space="preserve"> power saving information </w:t>
            </w:r>
            <w:r>
              <w:rPr>
                <w:bCs/>
                <w:sz w:val="20"/>
                <w:szCs w:val="20"/>
                <w:lang w:eastAsia="zh-CN"/>
              </w:rPr>
              <w:t>for</w:t>
            </w:r>
            <w:r>
              <w:rPr>
                <w:rFonts w:hint="eastAsia"/>
                <w:bCs/>
                <w:sz w:val="20"/>
                <w:szCs w:val="20"/>
                <w:lang w:eastAsia="zh-CN"/>
              </w:rPr>
              <w:t xml:space="preserve"> one or more UEs .</w:t>
            </w:r>
          </w:p>
          <w:p>
            <w:pPr>
              <w:pStyle w:val="21"/>
              <w:widowControl w:val="0"/>
              <w:numPr>
                <w:ilvl w:val="0"/>
                <w:numId w:val="12"/>
              </w:numPr>
              <w:autoSpaceDE/>
              <w:autoSpaceDN/>
              <w:adjustRightInd/>
              <w:snapToGrid/>
              <w:spacing w:after="0" w:line="260" w:lineRule="auto"/>
              <w:ind w:left="740" w:leftChars="0"/>
              <w:jc w:val="left"/>
              <w:rPr>
                <w:bCs/>
                <w:sz w:val="20"/>
                <w:szCs w:val="20"/>
                <w:lang w:eastAsia="zh-CN"/>
              </w:rPr>
            </w:pPr>
            <w:r>
              <w:rPr>
                <w:bCs/>
                <w:sz w:val="20"/>
                <w:szCs w:val="20"/>
                <w:lang w:eastAsia="zh-CN"/>
              </w:rPr>
              <w:t>The new DCI format supports multiplexing of one or more UEs</w:t>
            </w:r>
          </w:p>
          <w:p>
            <w:pPr>
              <w:pStyle w:val="21"/>
              <w:widowControl w:val="0"/>
              <w:numPr>
                <w:ilvl w:val="0"/>
                <w:numId w:val="12"/>
              </w:numPr>
              <w:autoSpaceDE/>
              <w:autoSpaceDN/>
              <w:adjustRightInd/>
              <w:snapToGrid/>
              <w:spacing w:after="0" w:line="260" w:lineRule="auto"/>
              <w:ind w:left="740" w:leftChars="0"/>
              <w:jc w:val="left"/>
              <w:rPr>
                <w:bCs/>
                <w:sz w:val="20"/>
                <w:szCs w:val="20"/>
                <w:lang w:eastAsia="zh-CN"/>
              </w:rPr>
            </w:pPr>
            <w:r>
              <w:rPr>
                <w:bCs/>
                <w:sz w:val="20"/>
                <w:szCs w:val="20"/>
                <w:lang w:eastAsia="zh-CN"/>
              </w:rPr>
              <w:t>FFS: Whether the starting position and the location of the indication in the new DCI format for a specific UE is based on higher layer configuration</w:t>
            </w:r>
          </w:p>
          <w:p>
            <w:pPr>
              <w:pStyle w:val="21"/>
              <w:widowControl w:val="0"/>
              <w:numPr>
                <w:ilvl w:val="0"/>
                <w:numId w:val="12"/>
              </w:numPr>
              <w:autoSpaceDE/>
              <w:autoSpaceDN/>
              <w:adjustRightInd/>
              <w:snapToGrid/>
              <w:spacing w:after="0"/>
              <w:ind w:left="740" w:leftChars="0"/>
              <w:jc w:val="left"/>
              <w:rPr>
                <w:bCs/>
                <w:sz w:val="20"/>
                <w:szCs w:val="20"/>
                <w:lang w:eastAsia="zh-CN"/>
              </w:rPr>
            </w:pPr>
            <w:r>
              <w:rPr>
                <w:bCs/>
                <w:sz w:val="20"/>
                <w:szCs w:val="20"/>
                <w:lang w:eastAsia="zh-CN"/>
              </w:rPr>
              <w:t>FFS: Details of the DCI format design for a specific UE</w:t>
            </w:r>
          </w:p>
          <w:p>
            <w:pPr>
              <w:pStyle w:val="21"/>
              <w:widowControl w:val="0"/>
              <w:numPr>
                <w:ilvl w:val="2"/>
                <w:numId w:val="12"/>
              </w:numPr>
              <w:autoSpaceDE/>
              <w:autoSpaceDN/>
              <w:adjustRightInd/>
              <w:snapToGrid/>
              <w:spacing w:after="180" w:line="260" w:lineRule="auto"/>
              <w:ind w:left="1162" w:leftChars="0" w:hanging="363"/>
              <w:jc w:val="left"/>
              <w:rPr>
                <w:bCs/>
                <w:sz w:val="20"/>
                <w:szCs w:val="20"/>
                <w:lang w:eastAsia="zh-CN"/>
              </w:rPr>
            </w:pPr>
            <w:r>
              <w:rPr>
                <w:bCs/>
                <w:sz w:val="20"/>
                <w:szCs w:val="20"/>
                <w:lang w:eastAsia="zh-CN"/>
              </w:rPr>
              <w:t>Whether new DCI format is similar to that of DCI format 2_x</w:t>
            </w:r>
          </w:p>
          <w:p>
            <w:pPr>
              <w:widowControl w:val="0"/>
              <w:numPr>
                <w:ilvl w:val="-1"/>
                <w:numId w:val="0"/>
              </w:numPr>
              <w:spacing w:after="0"/>
              <w:rPr>
                <w:rFonts w:hint="default" w:eastAsia="宋体"/>
                <w:sz w:val="20"/>
                <w:szCs w:val="20"/>
                <w:highlight w:val="green"/>
                <w:vertAlign w:val="baseline"/>
                <w:lang w:val="en-US" w:eastAsia="zh-CN"/>
              </w:rPr>
            </w:pPr>
            <w:r>
              <w:rPr>
                <w:sz w:val="20"/>
                <w:szCs w:val="20"/>
                <w:lang w:eastAsia="zh-CN"/>
              </w:rPr>
              <w:t>A new DCI format 3_0 is introduced for providing the indication of power saving information used outside Active Time in Rel-16</w:t>
            </w:r>
          </w:p>
        </w:tc>
      </w:tr>
    </w:tbl>
    <w:p>
      <w:pPr>
        <w:widowControl w:val="0"/>
        <w:rPr>
          <w:rFonts w:hint="default" w:eastAsia="宋体"/>
          <w:sz w:val="20"/>
          <w:szCs w:val="20"/>
          <w:highlight w:val="green"/>
          <w:lang w:val="en-US" w:eastAsia="zh-CN"/>
        </w:rPr>
      </w:pPr>
    </w:p>
    <w:p>
      <w:pPr>
        <w:widowControl w:val="0"/>
        <w:autoSpaceDE w:val="0"/>
        <w:autoSpaceDN w:val="0"/>
        <w:adjustRightInd w:val="0"/>
        <w:spacing w:line="260" w:lineRule="auto"/>
        <w:jc w:val="both"/>
        <w:rPr>
          <w:rFonts w:hint="eastAsia"/>
          <w:sz w:val="20"/>
          <w:szCs w:val="20"/>
          <w:highlight w:val="none"/>
          <w:lang w:val="en-US" w:eastAsia="zh-CN"/>
        </w:rPr>
      </w:pPr>
      <w:r>
        <w:rPr>
          <w:rFonts w:hint="eastAsia"/>
          <w:sz w:val="20"/>
          <w:szCs w:val="20"/>
          <w:highlight w:val="none"/>
          <w:lang w:val="en-US" w:eastAsia="zh-CN"/>
        </w:rPr>
        <w:t xml:space="preserve">According to the above agreements, WUS PDCCH defined as a DCI format 3_0 is introduced to support multiplexing of one or more UEs. It is noted that the WUS PDCCH in CSS can also trigger a single UE. In addition, the blocking rate of PDCCH is an important factor to be considered. The blocking rate of </w:t>
      </w:r>
      <w:r>
        <w:rPr>
          <w:rFonts w:hint="default" w:ascii="Times New Roman" w:hAnsi="Times New Roman" w:cs="Times New Roman" w:eastAsiaTheme="minorEastAsia"/>
          <w:sz w:val="20"/>
          <w:szCs w:val="20"/>
          <w:lang w:val="en-US" w:eastAsia="zh-CN"/>
        </w:rPr>
        <w:t>UE-specific DCI and UE group-</w:t>
      </w:r>
      <w:r>
        <w:rPr>
          <w:rFonts w:hint="eastAsia" w:ascii="Times New Roman" w:hAnsi="Times New Roman" w:cs="Times New Roman" w:eastAsiaTheme="minorEastAsia"/>
          <w:sz w:val="20"/>
          <w:szCs w:val="20"/>
          <w:lang w:val="en-US" w:eastAsia="zh-CN"/>
        </w:rPr>
        <w:t>common</w:t>
      </w:r>
      <w:r>
        <w:rPr>
          <w:rFonts w:hint="default" w:ascii="Times New Roman" w:hAnsi="Times New Roman" w:cs="Times New Roman" w:eastAsiaTheme="minorEastAsia"/>
          <w:sz w:val="20"/>
          <w:szCs w:val="20"/>
          <w:lang w:val="en-US" w:eastAsia="zh-CN"/>
        </w:rPr>
        <w:t xml:space="preserve"> DCI is shown in Figure </w:t>
      </w:r>
      <w:r>
        <w:rPr>
          <w:rFonts w:hint="eastAsia" w:cs="Times New Roman" w:eastAsiaTheme="minorEastAsia"/>
          <w:sz w:val="20"/>
          <w:szCs w:val="20"/>
          <w:lang w:val="en-US" w:eastAsia="zh-CN"/>
        </w:rPr>
        <w:t>3</w:t>
      </w:r>
      <w:r>
        <w:rPr>
          <w:rFonts w:hint="default" w:ascii="Times New Roman" w:hAnsi="Times New Roman" w:cs="Times New Roman" w:eastAsiaTheme="minorEastAsia"/>
          <w:sz w:val="20"/>
          <w:szCs w:val="20"/>
          <w:lang w:val="en-US" w:eastAsia="zh-CN"/>
        </w:rPr>
        <w:t>. It is assumed in the simulation that for UE-specific DCI, the payload size is 2 bits. While for UE group-</w:t>
      </w:r>
      <w:r>
        <w:rPr>
          <w:rFonts w:hint="eastAsia" w:ascii="Times New Roman" w:hAnsi="Times New Roman" w:cs="Times New Roman" w:eastAsiaTheme="minorEastAsia"/>
          <w:sz w:val="20"/>
          <w:szCs w:val="20"/>
          <w:lang w:val="en-US" w:eastAsia="zh-CN"/>
        </w:rPr>
        <w:t>common</w:t>
      </w:r>
      <w:r>
        <w:rPr>
          <w:rFonts w:hint="default" w:ascii="Times New Roman" w:hAnsi="Times New Roman" w:cs="Times New Roman" w:eastAsiaTheme="minorEastAsia"/>
          <w:sz w:val="20"/>
          <w:szCs w:val="20"/>
          <w:lang w:val="en-US" w:eastAsia="zh-CN"/>
        </w:rPr>
        <w:t xml:space="preserve"> DCI, there are 2 UEs in the group and each UE is </w:t>
      </w:r>
      <w:bookmarkStart w:id="11" w:name="OLE_LINK11"/>
      <w:r>
        <w:rPr>
          <w:rFonts w:hint="eastAsia" w:cs="Times New Roman" w:eastAsiaTheme="minorEastAsia"/>
          <w:sz w:val="20"/>
          <w:szCs w:val="20"/>
          <w:lang w:val="en-US" w:eastAsia="zh-CN"/>
        </w:rPr>
        <w:t xml:space="preserve">assigned </w:t>
      </w:r>
      <w:bookmarkEnd w:id="11"/>
      <w:r>
        <w:rPr>
          <w:rFonts w:hint="default" w:ascii="Times New Roman" w:hAnsi="Times New Roman" w:cs="Times New Roman" w:eastAsiaTheme="minorEastAsia"/>
          <w:sz w:val="20"/>
          <w:szCs w:val="20"/>
          <w:lang w:val="en-US" w:eastAsia="zh-CN"/>
        </w:rPr>
        <w:t>with 2 bits. It is observed that the blocking rate of the UE group-</w:t>
      </w:r>
      <w:r>
        <w:rPr>
          <w:rFonts w:hint="eastAsia" w:ascii="Times New Roman" w:hAnsi="Times New Roman" w:cs="Times New Roman" w:eastAsiaTheme="minorEastAsia"/>
          <w:sz w:val="20"/>
          <w:szCs w:val="20"/>
          <w:lang w:val="en-US" w:eastAsia="zh-CN"/>
        </w:rPr>
        <w:t>common</w:t>
      </w:r>
      <w:r>
        <w:rPr>
          <w:rFonts w:hint="default" w:ascii="Times New Roman" w:hAnsi="Times New Roman" w:cs="Times New Roman" w:eastAsiaTheme="minorEastAsia"/>
          <w:sz w:val="20"/>
          <w:szCs w:val="20"/>
          <w:lang w:val="en-US" w:eastAsia="zh-CN"/>
        </w:rPr>
        <w:t xml:space="preserve"> DCI is about ten times lower than that of the UE-specific DCI.</w:t>
      </w:r>
      <w:r>
        <w:rPr>
          <w:rFonts w:hint="eastAsia"/>
          <w:sz w:val="20"/>
          <w:szCs w:val="20"/>
          <w:highlight w:val="none"/>
          <w:lang w:val="en-US" w:eastAsia="zh-CN"/>
        </w:rPr>
        <w:t xml:space="preserve"> Therefore, it is proposed to configure the new DCI format 3_0 to be monitored in CSS only.  </w:t>
      </w:r>
    </w:p>
    <w:p>
      <w:pPr>
        <w:widowControl w:val="0"/>
        <w:autoSpaceDE w:val="0"/>
        <w:autoSpaceDN w:val="0"/>
        <w:adjustRightInd w:val="0"/>
        <w:spacing w:line="260" w:lineRule="auto"/>
        <w:jc w:val="center"/>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2880360" cy="2160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880360" cy="2160270"/>
                    </a:xfrm>
                    <a:prstGeom prst="rect">
                      <a:avLst/>
                    </a:prstGeom>
                    <a:noFill/>
                    <a:ln>
                      <a:noFill/>
                    </a:ln>
                  </pic:spPr>
                </pic:pic>
              </a:graphicData>
            </a:graphic>
          </wp:inline>
        </w:drawing>
      </w:r>
    </w:p>
    <w:p>
      <w:pPr>
        <w:widowControl w:val="0"/>
        <w:autoSpaceDE w:val="0"/>
        <w:autoSpaceDN w:val="0"/>
        <w:adjustRightInd w:val="0"/>
        <w:spacing w:line="2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Figure </w:t>
      </w:r>
      <w:r>
        <w:rPr>
          <w:rFonts w:hint="eastAsia" w:eastAsia="宋体" w:cs="Times New Roman"/>
          <w:sz w:val="21"/>
          <w:szCs w:val="21"/>
          <w:lang w:val="en-US" w:eastAsia="zh-CN"/>
        </w:rPr>
        <w:t>3</w:t>
      </w:r>
      <w:r>
        <w:rPr>
          <w:rFonts w:hint="default" w:ascii="Times New Roman" w:hAnsi="Times New Roman" w:eastAsia="宋体" w:cs="Times New Roman"/>
          <w:sz w:val="21"/>
          <w:szCs w:val="21"/>
          <w:lang w:val="en-US" w:eastAsia="zh-CN"/>
        </w:rPr>
        <w:t xml:space="preserve"> Blocking rate of </w:t>
      </w:r>
      <w:r>
        <w:rPr>
          <w:rFonts w:hint="default" w:ascii="Times New Roman" w:hAnsi="Times New Roman" w:cs="Times New Roman" w:eastAsiaTheme="minorEastAsia"/>
          <w:sz w:val="21"/>
          <w:szCs w:val="21"/>
          <w:lang w:val="en-US" w:eastAsia="zh-CN"/>
        </w:rPr>
        <w:t>UE-specific DCI and UE group-specific DCI</w:t>
      </w:r>
    </w:p>
    <w:p>
      <w:pPr>
        <w:jc w:val="both"/>
        <w:rPr>
          <w:rFonts w:hint="eastAsia" w:eastAsia="宋体"/>
          <w:b/>
          <w:bCs/>
          <w:sz w:val="20"/>
          <w:szCs w:val="20"/>
          <w:highlight w:val="none"/>
          <w:lang w:val="en-US" w:eastAsia="zh-CN"/>
        </w:rPr>
      </w:pPr>
      <w:r>
        <w:rPr>
          <w:rFonts w:hint="eastAsia"/>
          <w:b/>
          <w:bCs/>
          <w:sz w:val="20"/>
          <w:szCs w:val="20"/>
          <w:highlight w:val="none"/>
          <w:lang w:val="en-US" w:eastAsia="zh-CN"/>
        </w:rPr>
        <w:t xml:space="preserve">Proposal 9: The new DCI format </w:t>
      </w:r>
      <w:r>
        <w:rPr>
          <w:b/>
          <w:bCs/>
          <w:sz w:val="20"/>
          <w:szCs w:val="20"/>
          <w:highlight w:val="none"/>
        </w:rPr>
        <w:t xml:space="preserve">for power saving signal/channel is configured to be monitored </w:t>
      </w:r>
      <w:r>
        <w:rPr>
          <w:rFonts w:hint="eastAsia" w:eastAsia="宋体"/>
          <w:b/>
          <w:bCs/>
          <w:sz w:val="20"/>
          <w:szCs w:val="20"/>
          <w:highlight w:val="none"/>
          <w:lang w:val="en-US" w:eastAsia="zh-CN"/>
        </w:rPr>
        <w:t>only</w:t>
      </w:r>
      <w:r>
        <w:rPr>
          <w:b/>
          <w:bCs/>
          <w:sz w:val="20"/>
          <w:szCs w:val="20"/>
          <w:highlight w:val="none"/>
        </w:rPr>
        <w:t xml:space="preserve"> in CSS</w:t>
      </w:r>
      <w:r>
        <w:rPr>
          <w:rFonts w:hint="eastAsia" w:eastAsia="Times New Roman"/>
          <w:b/>
          <w:bCs/>
          <w:sz w:val="20"/>
          <w:szCs w:val="20"/>
          <w:highlight w:val="none"/>
          <w:lang w:val="en-US" w:eastAsia="zh-CN"/>
        </w:rPr>
        <w:t>.</w:t>
      </w:r>
    </w:p>
    <w:p>
      <w:pPr>
        <w:jc w:val="both"/>
        <w:rPr>
          <w:sz w:val="20"/>
          <w:szCs w:val="20"/>
          <w:highlight w:val="none"/>
          <w:lang w:val="en-US" w:eastAsia="zh-CN"/>
        </w:rPr>
      </w:pPr>
      <w:r>
        <w:rPr>
          <w:rFonts w:hint="eastAsia"/>
          <w:sz w:val="20"/>
          <w:szCs w:val="20"/>
          <w:highlight w:val="none"/>
          <w:lang w:val="en-US" w:eastAsia="zh-CN"/>
        </w:rPr>
        <w:t>If there are more DCI content</w:t>
      </w:r>
      <w:r>
        <w:rPr>
          <w:sz w:val="20"/>
          <w:szCs w:val="20"/>
          <w:highlight w:val="none"/>
          <w:lang w:val="en-US" w:eastAsia="zh-CN"/>
        </w:rPr>
        <w:t>s</w:t>
      </w:r>
      <w:r>
        <w:rPr>
          <w:rFonts w:hint="eastAsia"/>
          <w:sz w:val="20"/>
          <w:szCs w:val="20"/>
          <w:highlight w:val="none"/>
          <w:lang w:val="en-US" w:eastAsia="zh-CN"/>
        </w:rPr>
        <w:t xml:space="preserve"> such as triggering CSI reporting and dormancy behavior indication on activated SCells to be conveyed by WUS PDCCH, the DCI format of WUS PDCCH should be further discussed to </w:t>
      </w:r>
      <w:bookmarkStart w:id="12" w:name="OLE_LINK20"/>
      <w:r>
        <w:rPr>
          <w:rFonts w:hint="eastAsia"/>
          <w:sz w:val="20"/>
          <w:szCs w:val="20"/>
          <w:highlight w:val="none"/>
          <w:lang w:val="en-US" w:eastAsia="zh-CN"/>
        </w:rPr>
        <w:t xml:space="preserve">balance </w:t>
      </w:r>
      <w:bookmarkEnd w:id="12"/>
      <w:r>
        <w:rPr>
          <w:rFonts w:hint="eastAsia"/>
          <w:sz w:val="20"/>
          <w:szCs w:val="20"/>
          <w:highlight w:val="none"/>
          <w:lang w:val="en-US" w:eastAsia="zh-CN"/>
        </w:rPr>
        <w:t>between a reliable BLER performance and power saving benefits.</w:t>
      </w:r>
    </w:p>
    <w:p>
      <w:pPr>
        <w:jc w:val="both"/>
        <w:rPr>
          <w:sz w:val="20"/>
          <w:szCs w:val="20"/>
          <w:highlight w:val="none"/>
          <w:lang w:val="en-US" w:eastAsia="zh-CN"/>
        </w:rPr>
      </w:pPr>
      <w:r>
        <w:rPr>
          <w:sz w:val="20"/>
          <w:szCs w:val="20"/>
          <w:highlight w:val="none"/>
          <w:lang w:val="en-US" w:eastAsia="zh-CN"/>
        </w:rPr>
        <w:t>During</w:t>
      </w:r>
      <w:r>
        <w:rPr>
          <w:rFonts w:hint="eastAsia"/>
          <w:sz w:val="20"/>
          <w:szCs w:val="20"/>
          <w:highlight w:val="none"/>
          <w:lang w:val="en-US" w:eastAsia="zh-CN"/>
        </w:rPr>
        <w:t xml:space="preserve"> DRX-off</w:t>
      </w:r>
      <w:r>
        <w:rPr>
          <w:sz w:val="20"/>
          <w:szCs w:val="20"/>
          <w:highlight w:val="none"/>
          <w:lang w:val="en-US" w:eastAsia="zh-CN"/>
        </w:rPr>
        <w:t xml:space="preserve"> </w:t>
      </w:r>
      <w:r>
        <w:rPr>
          <w:rFonts w:hint="eastAsia"/>
          <w:sz w:val="20"/>
          <w:szCs w:val="20"/>
          <w:highlight w:val="none"/>
          <w:lang w:val="en-US" w:eastAsia="zh-CN"/>
        </w:rPr>
        <w:t>period</w:t>
      </w:r>
      <w:r>
        <w:rPr>
          <w:sz w:val="20"/>
          <w:szCs w:val="20"/>
          <w:highlight w:val="none"/>
          <w:lang w:val="en-US" w:eastAsia="zh-CN"/>
        </w:rPr>
        <w:t xml:space="preserve">, the </w:t>
      </w:r>
      <w:r>
        <w:rPr>
          <w:rFonts w:hint="eastAsia"/>
          <w:sz w:val="20"/>
          <w:szCs w:val="20"/>
          <w:highlight w:val="none"/>
          <w:lang w:val="en-US" w:eastAsia="zh-CN"/>
        </w:rPr>
        <w:t xml:space="preserve">performance of </w:t>
      </w:r>
      <w:r>
        <w:rPr>
          <w:sz w:val="20"/>
          <w:szCs w:val="20"/>
          <w:highlight w:val="none"/>
          <w:lang w:val="en-US" w:eastAsia="zh-CN"/>
        </w:rPr>
        <w:t xml:space="preserve">downlink control </w:t>
      </w:r>
      <w:r>
        <w:rPr>
          <w:rFonts w:hint="eastAsia"/>
          <w:sz w:val="20"/>
          <w:szCs w:val="20"/>
          <w:highlight w:val="none"/>
          <w:lang w:val="en-US" w:eastAsia="zh-CN"/>
        </w:rPr>
        <w:t xml:space="preserve">signalling </w:t>
      </w:r>
      <w:r>
        <w:rPr>
          <w:sz w:val="20"/>
          <w:szCs w:val="20"/>
          <w:highlight w:val="none"/>
          <w:lang w:val="en-US" w:eastAsia="zh-CN"/>
        </w:rPr>
        <w:t xml:space="preserve">is sensitive to the timing/frequency offset due to the mobility </w:t>
      </w:r>
      <w:r>
        <w:rPr>
          <w:rFonts w:hint="eastAsia"/>
          <w:sz w:val="20"/>
          <w:szCs w:val="20"/>
          <w:highlight w:val="none"/>
          <w:lang w:val="en-US" w:eastAsia="zh-CN"/>
        </w:rPr>
        <w:t>in DRX-Off period</w:t>
      </w:r>
      <w:r>
        <w:rPr>
          <w:sz w:val="20"/>
          <w:szCs w:val="20"/>
          <w:highlight w:val="none"/>
          <w:lang w:val="en-US" w:eastAsia="zh-CN"/>
        </w:rPr>
        <w:t xml:space="preserve"> </w:t>
      </w:r>
      <w:r>
        <w:rPr>
          <w:rFonts w:hint="eastAsia"/>
          <w:sz w:val="20"/>
          <w:szCs w:val="20"/>
          <w:highlight w:val="none"/>
          <w:lang w:val="en-US" w:eastAsia="zh-CN"/>
        </w:rPr>
        <w:t xml:space="preserve">and </w:t>
      </w:r>
      <w:r>
        <w:rPr>
          <w:sz w:val="20"/>
          <w:szCs w:val="20"/>
          <w:highlight w:val="none"/>
          <w:lang w:val="en-US" w:eastAsia="zh-CN"/>
        </w:rPr>
        <w:t xml:space="preserve">there is no accurate channel state information </w:t>
      </w:r>
      <w:r>
        <w:rPr>
          <w:rFonts w:hint="eastAsia"/>
          <w:sz w:val="20"/>
          <w:szCs w:val="20"/>
          <w:highlight w:val="none"/>
          <w:lang w:val="en-US" w:eastAsia="zh-CN"/>
        </w:rPr>
        <w:t xml:space="preserve">or </w:t>
      </w:r>
      <w:r>
        <w:rPr>
          <w:sz w:val="20"/>
          <w:szCs w:val="20"/>
          <w:highlight w:val="none"/>
          <w:lang w:val="en-US" w:eastAsia="zh-CN"/>
        </w:rPr>
        <w:t xml:space="preserve">channel tracking measurement. </w:t>
      </w:r>
      <w:r>
        <w:rPr>
          <w:rFonts w:hint="eastAsia"/>
          <w:sz w:val="20"/>
          <w:szCs w:val="20"/>
          <w:highlight w:val="none"/>
          <w:lang w:val="en-US" w:eastAsia="zh-CN"/>
        </w:rPr>
        <w:t>T</w:t>
      </w:r>
      <w:r>
        <w:rPr>
          <w:sz w:val="20"/>
          <w:szCs w:val="20"/>
          <w:highlight w:val="none"/>
          <w:lang w:val="en-US" w:eastAsia="zh-CN"/>
        </w:rPr>
        <w:t>herefore, the</w:t>
      </w:r>
      <w:r>
        <w:rPr>
          <w:rFonts w:hint="eastAsia"/>
          <w:sz w:val="20"/>
          <w:szCs w:val="20"/>
          <w:highlight w:val="none"/>
          <w:lang w:val="en-US" w:eastAsia="zh-CN"/>
        </w:rPr>
        <w:t xml:space="preserve"> new DCI format that is used to carry power saving information for more than one UE</w:t>
      </w:r>
      <w:r>
        <w:rPr>
          <w:sz w:val="20"/>
          <w:szCs w:val="20"/>
          <w:highlight w:val="none"/>
          <w:lang w:val="en-US" w:eastAsia="zh-CN"/>
        </w:rPr>
        <w:t xml:space="preserve"> </w:t>
      </w:r>
      <w:r>
        <w:rPr>
          <w:rFonts w:hint="eastAsia"/>
          <w:sz w:val="20"/>
          <w:szCs w:val="20"/>
          <w:highlight w:val="none"/>
          <w:lang w:val="en-US" w:eastAsia="zh-CN"/>
        </w:rPr>
        <w:t xml:space="preserve">outside Active Time </w:t>
      </w:r>
      <w:r>
        <w:rPr>
          <w:sz w:val="20"/>
          <w:szCs w:val="20"/>
          <w:highlight w:val="none"/>
          <w:lang w:val="en-US" w:eastAsia="zh-CN"/>
        </w:rPr>
        <w:t>should be</w:t>
      </w:r>
      <w:r>
        <w:rPr>
          <w:rFonts w:hint="eastAsia"/>
          <w:sz w:val="20"/>
          <w:szCs w:val="20"/>
          <w:highlight w:val="none"/>
          <w:lang w:val="en-US" w:eastAsia="zh-CN"/>
        </w:rPr>
        <w:t xml:space="preserve"> compact enough</w:t>
      </w:r>
      <w:r>
        <w:rPr>
          <w:sz w:val="20"/>
          <w:szCs w:val="20"/>
          <w:highlight w:val="none"/>
          <w:lang w:val="en-US" w:eastAsia="zh-CN"/>
        </w:rPr>
        <w:t xml:space="preserve"> to ensure the reliability performance.</w:t>
      </w:r>
      <w:r>
        <w:rPr>
          <w:rFonts w:hint="eastAsia"/>
          <w:sz w:val="20"/>
          <w:szCs w:val="20"/>
          <w:highlight w:val="none"/>
          <w:lang w:val="en-US" w:eastAsia="zh-CN"/>
        </w:rPr>
        <w:t xml:space="preserve"> </w:t>
      </w:r>
      <w:r>
        <w:rPr>
          <w:rFonts w:eastAsiaTheme="minorEastAsia"/>
          <w:sz w:val="20"/>
          <w:szCs w:val="20"/>
          <w:highlight w:val="none"/>
          <w:lang w:val="en-US" w:eastAsia="zh-CN"/>
        </w:rPr>
        <w:t xml:space="preserve"> </w:t>
      </w:r>
    </w:p>
    <w:p>
      <w:pPr>
        <w:pStyle w:val="6"/>
        <w:jc w:val="both"/>
        <w:rPr>
          <w:rFonts w:eastAsia="宋体"/>
          <w:sz w:val="20"/>
          <w:szCs w:val="20"/>
          <w:highlight w:val="none"/>
          <w:lang w:val="en-US" w:eastAsia="zh-CN"/>
        </w:rPr>
      </w:pPr>
      <w:r>
        <w:rPr>
          <w:rFonts w:hint="eastAsia" w:eastAsia="宋体"/>
          <w:sz w:val="20"/>
          <w:szCs w:val="20"/>
          <w:highlight w:val="none"/>
          <w:lang w:val="en-US" w:eastAsia="zh-CN"/>
        </w:rPr>
        <w:t>For UE group</w:t>
      </w:r>
      <w:r>
        <w:rPr>
          <w:rFonts w:hint="eastAsia" w:eastAsiaTheme="minorEastAsia"/>
          <w:sz w:val="20"/>
          <w:szCs w:val="20"/>
          <w:highlight w:val="none"/>
          <w:lang w:val="en-US" w:eastAsia="zh-CN"/>
        </w:rPr>
        <w:t>-specific</w:t>
      </w:r>
      <w:r>
        <w:rPr>
          <w:rFonts w:hint="eastAsia" w:eastAsia="宋体"/>
          <w:sz w:val="20"/>
          <w:szCs w:val="20"/>
          <w:highlight w:val="none"/>
          <w:lang w:val="en-US" w:eastAsia="zh-CN"/>
        </w:rPr>
        <w:t xml:space="preserve"> DCI in Rel-15, </w:t>
      </w:r>
      <w:r>
        <w:rPr>
          <w:rFonts w:eastAsia="宋体"/>
          <w:sz w:val="20"/>
          <w:szCs w:val="20"/>
          <w:highlight w:val="none"/>
          <w:lang w:val="en-US" w:eastAsia="zh-CN"/>
        </w:rPr>
        <w:t>information bits</w:t>
      </w:r>
      <w:r>
        <w:rPr>
          <w:rFonts w:hint="eastAsia" w:eastAsia="宋体"/>
          <w:sz w:val="20"/>
          <w:szCs w:val="20"/>
          <w:highlight w:val="none"/>
          <w:lang w:val="en-US" w:eastAsia="zh-CN"/>
        </w:rPr>
        <w:t xml:space="preserve"> of several UEs in one group are concatenated to form </w:t>
      </w:r>
      <w:r>
        <w:rPr>
          <w:rFonts w:eastAsia="宋体"/>
          <w:sz w:val="20"/>
          <w:szCs w:val="20"/>
          <w:highlight w:val="none"/>
          <w:lang w:val="en-US" w:eastAsia="zh-CN"/>
        </w:rPr>
        <w:t>the</w:t>
      </w:r>
      <w:r>
        <w:rPr>
          <w:rFonts w:hint="eastAsia" w:eastAsia="宋体"/>
          <w:sz w:val="20"/>
          <w:szCs w:val="20"/>
          <w:highlight w:val="none"/>
          <w:lang w:val="en-US" w:eastAsia="zh-CN"/>
        </w:rPr>
        <w:t xml:space="preserve"> DCI as it is shown in Figure 4. </w:t>
      </w:r>
      <w:r>
        <w:rPr>
          <w:rFonts w:eastAsia="宋体"/>
          <w:sz w:val="20"/>
          <w:szCs w:val="20"/>
          <w:highlight w:val="none"/>
          <w:lang w:val="en-US" w:eastAsia="zh-CN"/>
        </w:rPr>
        <w:t xml:space="preserve">However, </w:t>
      </w:r>
      <w:r>
        <w:rPr>
          <w:rFonts w:hint="eastAsia" w:eastAsia="宋体"/>
          <w:sz w:val="20"/>
          <w:szCs w:val="20"/>
          <w:highlight w:val="none"/>
          <w:lang w:val="en-US" w:eastAsia="zh-CN"/>
        </w:rPr>
        <w:t>the number of trigger states</w:t>
      </w:r>
      <w:r>
        <w:rPr>
          <w:rFonts w:eastAsia="宋体"/>
          <w:sz w:val="20"/>
          <w:szCs w:val="20"/>
          <w:highlight w:val="none"/>
          <w:lang w:val="en-US" w:eastAsia="zh-CN"/>
        </w:rPr>
        <w:t xml:space="preserve"> for each UE</w:t>
      </w:r>
      <w:r>
        <w:rPr>
          <w:rFonts w:hint="eastAsia" w:eastAsia="宋体"/>
          <w:sz w:val="20"/>
          <w:szCs w:val="20"/>
          <w:highlight w:val="none"/>
          <w:lang w:val="en-US" w:eastAsia="zh-CN"/>
        </w:rPr>
        <w:t xml:space="preserve"> could be configured and </w:t>
      </w:r>
      <w:r>
        <w:rPr>
          <w:rFonts w:eastAsia="宋体"/>
          <w:sz w:val="20"/>
          <w:szCs w:val="20"/>
          <w:highlight w:val="none"/>
          <w:lang w:val="en-US" w:eastAsia="zh-CN"/>
        </w:rPr>
        <w:t>is</w:t>
      </w:r>
      <w:r>
        <w:rPr>
          <w:rFonts w:hint="eastAsia" w:eastAsia="宋体"/>
          <w:sz w:val="20"/>
          <w:szCs w:val="20"/>
          <w:highlight w:val="none"/>
          <w:lang w:val="en-US" w:eastAsia="zh-CN"/>
        </w:rPr>
        <w:t xml:space="preserve"> not always power of 2</w:t>
      </w:r>
      <w:r>
        <w:rPr>
          <w:rFonts w:eastAsia="宋体"/>
          <w:sz w:val="20"/>
          <w:szCs w:val="20"/>
          <w:highlight w:val="none"/>
          <w:lang w:val="en-US" w:eastAsia="zh-CN"/>
        </w:rPr>
        <w:t xml:space="preserve">, which would waste </w:t>
      </w:r>
      <w:r>
        <w:rPr>
          <w:rFonts w:hint="eastAsia" w:eastAsia="宋体"/>
          <w:sz w:val="20"/>
          <w:szCs w:val="20"/>
          <w:highlight w:val="none"/>
          <w:lang w:val="en-US" w:eastAsia="zh-CN"/>
        </w:rPr>
        <w:t>some</w:t>
      </w:r>
      <w:r>
        <w:rPr>
          <w:rFonts w:eastAsia="宋体"/>
          <w:sz w:val="20"/>
          <w:szCs w:val="20"/>
          <w:highlight w:val="none"/>
          <w:lang w:val="en-US" w:eastAsia="zh-CN"/>
        </w:rPr>
        <w:t xml:space="preserve"> </w:t>
      </w:r>
      <w:r>
        <w:rPr>
          <w:rFonts w:hint="eastAsia" w:eastAsia="宋体"/>
          <w:sz w:val="20"/>
          <w:szCs w:val="20"/>
          <w:highlight w:val="none"/>
          <w:lang w:val="en-US" w:eastAsia="zh-CN"/>
        </w:rPr>
        <w:t xml:space="preserve">DCI states. </w:t>
      </w:r>
      <w:r>
        <w:rPr>
          <w:rFonts w:eastAsia="宋体"/>
          <w:sz w:val="20"/>
          <w:szCs w:val="20"/>
          <w:highlight w:val="none"/>
          <w:lang w:val="en-US" w:eastAsia="zh-CN"/>
        </w:rPr>
        <w:t xml:space="preserve">For instance, </w:t>
      </w:r>
      <w:r>
        <w:rPr>
          <w:rFonts w:hint="eastAsia" w:eastAsia="宋体"/>
          <w:sz w:val="20"/>
          <w:szCs w:val="20"/>
          <w:highlight w:val="none"/>
          <w:lang w:val="en-US" w:eastAsia="zh-CN"/>
        </w:rPr>
        <w:t>UE is configured with 5 SCell groups. If UE is indicated to wake up, there are 2</w:t>
      </w:r>
      <w:r>
        <w:rPr>
          <w:rFonts w:hint="eastAsia" w:eastAsia="宋体"/>
          <w:sz w:val="20"/>
          <w:szCs w:val="20"/>
          <w:highlight w:val="none"/>
          <w:vertAlign w:val="superscript"/>
          <w:lang w:val="en-US" w:eastAsia="zh-CN"/>
        </w:rPr>
        <w:t>5</w:t>
      </w:r>
      <w:r>
        <w:rPr>
          <w:rFonts w:hint="eastAsia" w:eastAsia="宋体"/>
          <w:sz w:val="20"/>
          <w:szCs w:val="20"/>
          <w:highlight w:val="none"/>
          <w:lang w:val="en-US" w:eastAsia="zh-CN"/>
        </w:rPr>
        <w:t xml:space="preserve"> triggering states of transition </w:t>
      </w:r>
      <w:bookmarkStart w:id="13" w:name="OLE_LINK12"/>
      <w:r>
        <w:rPr>
          <w:rFonts w:hint="eastAsia" w:eastAsia="宋体"/>
          <w:sz w:val="20"/>
          <w:szCs w:val="20"/>
          <w:highlight w:val="none"/>
          <w:lang w:val="en-US" w:eastAsia="zh-CN"/>
        </w:rPr>
        <w:t>between the dormancy-like and non-dormancy like behavior</w:t>
      </w:r>
      <w:bookmarkEnd w:id="13"/>
      <w:r>
        <w:rPr>
          <w:rFonts w:hint="eastAsia" w:eastAsia="宋体"/>
          <w:sz w:val="20"/>
          <w:szCs w:val="20"/>
          <w:highlight w:val="none"/>
          <w:lang w:val="en-US" w:eastAsia="zh-CN"/>
        </w:rPr>
        <w:t xml:space="preserve">. If UE is indicated with non-wake-up, the indication of dormancy-like or non-dormancy like behavior is not needed. In this case, the number of triggering states for each UE </w:t>
      </w:r>
      <w:r>
        <w:rPr>
          <w:rFonts w:eastAsia="宋体"/>
          <w:sz w:val="20"/>
          <w:szCs w:val="20"/>
          <w:highlight w:val="none"/>
          <w:lang w:val="en-US" w:eastAsia="zh-CN"/>
        </w:rPr>
        <w:t>is</w:t>
      </w:r>
      <w:r>
        <w:rPr>
          <w:rFonts w:hint="eastAsia" w:eastAsia="宋体"/>
          <w:sz w:val="20"/>
          <w:szCs w:val="20"/>
          <w:highlight w:val="none"/>
          <w:lang w:val="en-US" w:eastAsia="zh-CN"/>
        </w:rPr>
        <w:t xml:space="preserve"> 2</w:t>
      </w:r>
      <w:r>
        <w:rPr>
          <w:rFonts w:hint="eastAsia" w:eastAsia="宋体"/>
          <w:sz w:val="20"/>
          <w:szCs w:val="20"/>
          <w:highlight w:val="none"/>
          <w:vertAlign w:val="superscript"/>
          <w:lang w:val="en-US" w:eastAsia="zh-CN"/>
        </w:rPr>
        <w:t>5</w:t>
      </w:r>
      <w:r>
        <w:rPr>
          <w:rFonts w:hint="eastAsia" w:eastAsia="宋体"/>
          <w:sz w:val="20"/>
          <w:szCs w:val="20"/>
          <w:highlight w:val="none"/>
          <w:lang w:val="en-US" w:eastAsia="zh-CN"/>
        </w:rPr>
        <w:t xml:space="preserve">+1=33, which refers to 5-bit dormancy behavior transitioning information when it is indicated with wake-up and one non-wake-up trigger state. If there are 3 UEs in one group, for </w:t>
      </w:r>
      <w:bookmarkStart w:id="14" w:name="OLE_LINK10"/>
      <w:r>
        <w:rPr>
          <w:rFonts w:hint="eastAsia" w:eastAsia="宋体"/>
          <w:sz w:val="20"/>
          <w:szCs w:val="20"/>
          <w:highlight w:val="none"/>
          <w:lang w:val="en-US" w:eastAsia="zh-CN"/>
        </w:rPr>
        <w:t>single user joint coding</w:t>
      </w:r>
      <w:bookmarkEnd w:id="14"/>
      <w:r>
        <w:rPr>
          <w:rFonts w:hint="eastAsia" w:eastAsia="宋体"/>
          <w:sz w:val="20"/>
          <w:szCs w:val="20"/>
          <w:highlight w:val="none"/>
          <w:lang w:val="en-US" w:eastAsia="zh-CN"/>
        </w:rPr>
        <w:t>,</w:t>
      </w:r>
      <w:r>
        <w:rPr>
          <w:rFonts w:eastAsia="宋体"/>
          <w:sz w:val="20"/>
          <w:szCs w:val="20"/>
          <w:highlight w:val="none"/>
          <w:lang w:val="en-US" w:eastAsia="zh-CN"/>
        </w:rPr>
        <w:t xml:space="preserve"> </w:t>
      </w:r>
      <w:r>
        <w:rPr>
          <w:rFonts w:hint="eastAsia" w:eastAsia="宋体"/>
          <w:sz w:val="20"/>
          <w:szCs w:val="20"/>
          <w:highlight w:val="none"/>
          <w:lang w:val="en-US" w:eastAsia="zh-CN"/>
        </w:rPr>
        <w:t>i.e. S</w:t>
      </w:r>
      <w:r>
        <w:rPr>
          <w:rFonts w:eastAsia="宋体"/>
          <w:sz w:val="20"/>
          <w:szCs w:val="20"/>
          <w:highlight w:val="none"/>
          <w:lang w:val="en-US" w:eastAsia="zh-CN"/>
        </w:rPr>
        <w:t>U-joint coding</w:t>
      </w:r>
      <w:r>
        <w:rPr>
          <w:rFonts w:hint="eastAsia" w:eastAsia="宋体"/>
          <w:sz w:val="20"/>
          <w:szCs w:val="20"/>
          <w:highlight w:val="none"/>
          <w:lang w:val="en-US" w:eastAsia="zh-CN"/>
        </w:rPr>
        <w:t xml:space="preserve">, </w:t>
      </w:r>
      <w:r>
        <w:rPr>
          <w:rFonts w:eastAsia="宋体"/>
          <w:sz w:val="20"/>
          <w:szCs w:val="20"/>
          <w:highlight w:val="none"/>
          <w:lang w:val="en-US" w:eastAsia="zh-CN"/>
        </w:rPr>
        <w:t>same</w:t>
      </w:r>
      <w:r>
        <w:rPr>
          <w:rFonts w:hint="eastAsia" w:eastAsia="宋体"/>
          <w:sz w:val="20"/>
          <w:szCs w:val="20"/>
          <w:highlight w:val="none"/>
          <w:lang w:val="en-US" w:eastAsia="zh-CN"/>
        </w:rPr>
        <w:t xml:space="preserve"> as group common DCI in Rel-15</w:t>
      </w:r>
      <w:r>
        <w:rPr>
          <w:rFonts w:eastAsia="宋体"/>
          <w:sz w:val="20"/>
          <w:szCs w:val="20"/>
          <w:highlight w:val="none"/>
          <w:lang w:val="en-US" w:eastAsia="zh-CN"/>
        </w:rPr>
        <w:t>,</w:t>
      </w:r>
      <w:r>
        <w:rPr>
          <w:rFonts w:hint="eastAsia" w:eastAsia="宋体"/>
          <w:sz w:val="20"/>
          <w:szCs w:val="20"/>
          <w:highlight w:val="none"/>
          <w:lang w:val="en-US" w:eastAsia="zh-CN"/>
        </w:rPr>
        <w:t xml:space="preserve"> </w:t>
      </w:r>
      <w:r>
        <w:rPr>
          <w:rFonts w:hint="eastAsia" w:eastAsiaTheme="minorEastAsia"/>
          <w:sz w:val="20"/>
          <w:szCs w:val="20"/>
          <w:highlight w:val="none"/>
          <w:lang w:eastAsia="zh-CN"/>
        </w:rPr>
        <w:t>ceil(log2(</w:t>
      </w:r>
      <w:r>
        <w:rPr>
          <w:rFonts w:hint="eastAsia" w:eastAsiaTheme="minorEastAsia"/>
          <w:sz w:val="20"/>
          <w:szCs w:val="20"/>
          <w:highlight w:val="none"/>
          <w:lang w:val="en-US" w:eastAsia="zh-CN"/>
        </w:rPr>
        <w:t>2</w:t>
      </w:r>
      <w:r>
        <w:rPr>
          <w:rFonts w:hint="eastAsia" w:eastAsiaTheme="minorEastAsia"/>
          <w:sz w:val="20"/>
          <w:szCs w:val="20"/>
          <w:highlight w:val="none"/>
          <w:vertAlign w:val="superscript"/>
          <w:lang w:val="en-US" w:eastAsia="zh-CN"/>
        </w:rPr>
        <w:t>5</w:t>
      </w:r>
      <w:r>
        <w:rPr>
          <w:rFonts w:hint="eastAsia" w:eastAsiaTheme="minorEastAsia"/>
          <w:sz w:val="20"/>
          <w:szCs w:val="20"/>
          <w:highlight w:val="none"/>
          <w:lang w:val="en-US" w:eastAsia="zh-CN"/>
        </w:rPr>
        <w:t>+1</w:t>
      </w:r>
      <w:r>
        <w:rPr>
          <w:rFonts w:hint="eastAsia" w:eastAsiaTheme="minorEastAsia"/>
          <w:sz w:val="20"/>
          <w:szCs w:val="20"/>
          <w:highlight w:val="none"/>
          <w:lang w:eastAsia="zh-CN"/>
        </w:rPr>
        <w:t>))</w:t>
      </w:r>
      <w:r>
        <w:rPr>
          <w:rFonts w:hint="eastAsia" w:eastAsiaTheme="minorEastAsia"/>
          <w:sz w:val="20"/>
          <w:szCs w:val="20"/>
          <w:highlight w:val="none"/>
          <w:lang w:val="en-US" w:eastAsia="zh-CN"/>
        </w:rPr>
        <w:t>*</w:t>
      </w:r>
      <w:r>
        <w:rPr>
          <w:rFonts w:hint="eastAsia" w:eastAsia="宋体"/>
          <w:sz w:val="20"/>
          <w:szCs w:val="20"/>
          <w:highlight w:val="none"/>
          <w:lang w:val="en-US" w:eastAsia="zh-CN"/>
        </w:rPr>
        <w:t>3=18 bits are needed. For multi-user joint coding,</w:t>
      </w:r>
      <w:r>
        <w:rPr>
          <w:rFonts w:eastAsia="宋体"/>
          <w:sz w:val="20"/>
          <w:szCs w:val="20"/>
          <w:highlight w:val="none"/>
          <w:lang w:val="en-US" w:eastAsia="zh-CN"/>
        </w:rPr>
        <w:t xml:space="preserve"> </w:t>
      </w:r>
      <w:r>
        <w:rPr>
          <w:rFonts w:hint="eastAsia" w:eastAsia="宋体"/>
          <w:sz w:val="20"/>
          <w:szCs w:val="20"/>
          <w:highlight w:val="none"/>
          <w:lang w:val="en-US" w:eastAsia="zh-CN"/>
        </w:rPr>
        <w:t>i.e. M</w:t>
      </w:r>
      <w:r>
        <w:rPr>
          <w:rFonts w:eastAsia="宋体"/>
          <w:sz w:val="20"/>
          <w:szCs w:val="20"/>
          <w:highlight w:val="none"/>
          <w:lang w:val="en-US" w:eastAsia="zh-CN"/>
        </w:rPr>
        <w:t>U-joint coding</w:t>
      </w:r>
      <w:r>
        <w:rPr>
          <w:rFonts w:hint="eastAsia" w:eastAsia="宋体"/>
          <w:sz w:val="20"/>
          <w:szCs w:val="20"/>
          <w:highlight w:val="none"/>
          <w:lang w:val="en-US" w:eastAsia="zh-CN"/>
        </w:rPr>
        <w:t>, i</w:t>
      </w:r>
      <w:r>
        <w:rPr>
          <w:rFonts w:eastAsia="宋体"/>
          <w:sz w:val="20"/>
          <w:szCs w:val="20"/>
          <w:highlight w:val="none"/>
          <w:lang w:val="en-US" w:eastAsia="zh-CN"/>
        </w:rPr>
        <w:t xml:space="preserve">nstead of concatenating the DCI of multiple </w:t>
      </w:r>
      <w:r>
        <w:rPr>
          <w:rFonts w:hint="eastAsia" w:eastAsia="宋体"/>
          <w:sz w:val="20"/>
          <w:szCs w:val="20"/>
          <w:highlight w:val="none"/>
          <w:lang w:val="en-US" w:eastAsia="zh-CN"/>
        </w:rPr>
        <w:t>user</w:t>
      </w:r>
      <w:r>
        <w:rPr>
          <w:rFonts w:eastAsia="宋体"/>
          <w:sz w:val="20"/>
          <w:szCs w:val="20"/>
          <w:highlight w:val="none"/>
          <w:lang w:val="en-US" w:eastAsia="zh-CN"/>
        </w:rPr>
        <w:t xml:space="preserve">s in one group </w:t>
      </w:r>
      <w:r>
        <w:rPr>
          <w:rFonts w:hint="eastAsia" w:eastAsia="宋体"/>
          <w:sz w:val="20"/>
          <w:szCs w:val="20"/>
          <w:highlight w:val="none"/>
          <w:lang w:val="en-US" w:eastAsia="zh-CN"/>
        </w:rPr>
        <w:t>directly</w:t>
      </w:r>
      <w:r>
        <w:rPr>
          <w:rFonts w:eastAsia="宋体"/>
          <w:sz w:val="20"/>
          <w:szCs w:val="20"/>
          <w:highlight w:val="none"/>
          <w:lang w:val="en-US" w:eastAsia="zh-CN"/>
        </w:rPr>
        <w:t xml:space="preserve">, </w:t>
      </w:r>
      <w:r>
        <w:rPr>
          <w:rFonts w:hint="eastAsia" w:eastAsia="宋体"/>
          <w:sz w:val="20"/>
          <w:szCs w:val="20"/>
          <w:highlight w:val="none"/>
          <w:lang w:val="en-US" w:eastAsia="zh-CN"/>
        </w:rPr>
        <w:t>t</w:t>
      </w:r>
      <w:r>
        <w:rPr>
          <w:rFonts w:eastAsia="宋体"/>
          <w:sz w:val="20"/>
          <w:szCs w:val="20"/>
          <w:highlight w:val="none"/>
          <w:lang w:val="en-US" w:eastAsia="zh-CN"/>
        </w:rPr>
        <w:t xml:space="preserve">he </w:t>
      </w:r>
      <w:r>
        <w:rPr>
          <w:rFonts w:hint="eastAsia" w:eastAsia="宋体"/>
          <w:sz w:val="20"/>
          <w:szCs w:val="20"/>
          <w:highlight w:val="none"/>
          <w:lang w:val="en-US" w:eastAsia="zh-CN"/>
        </w:rPr>
        <w:t xml:space="preserve">trigger </w:t>
      </w:r>
      <w:r>
        <w:rPr>
          <w:rFonts w:eastAsia="宋体"/>
          <w:sz w:val="20"/>
          <w:szCs w:val="20"/>
          <w:highlight w:val="none"/>
          <w:lang w:val="en-US" w:eastAsia="zh-CN"/>
        </w:rPr>
        <w:t xml:space="preserve">states of different UEs in the same group are encoded together to form the DCI. </w:t>
      </w:r>
      <w:r>
        <w:rPr>
          <w:rFonts w:hint="eastAsia" w:eastAsia="宋体"/>
          <w:sz w:val="20"/>
          <w:szCs w:val="20"/>
          <w:highlight w:val="none"/>
          <w:lang w:val="en-US" w:eastAsia="zh-CN"/>
        </w:rPr>
        <w:t xml:space="preserve">Based on the assumption, </w:t>
      </w:r>
      <w:r>
        <w:rPr>
          <w:rFonts w:hint="eastAsia" w:eastAsiaTheme="minorEastAsia"/>
          <w:sz w:val="20"/>
          <w:szCs w:val="20"/>
          <w:highlight w:val="none"/>
          <w:lang w:eastAsia="zh-CN"/>
        </w:rPr>
        <w:t>ceil(log2(</w:t>
      </w:r>
      <w:r>
        <w:rPr>
          <w:rFonts w:hint="eastAsia" w:eastAsiaTheme="minorEastAsia"/>
          <w:sz w:val="20"/>
          <w:szCs w:val="20"/>
          <w:highlight w:val="none"/>
          <w:lang w:val="en-US" w:eastAsia="zh-CN"/>
        </w:rPr>
        <w:t>(2</w:t>
      </w:r>
      <w:r>
        <w:rPr>
          <w:rFonts w:hint="eastAsia" w:eastAsiaTheme="minorEastAsia"/>
          <w:sz w:val="20"/>
          <w:szCs w:val="20"/>
          <w:highlight w:val="none"/>
          <w:vertAlign w:val="superscript"/>
          <w:lang w:val="en-US" w:eastAsia="zh-CN"/>
        </w:rPr>
        <w:t>5</w:t>
      </w:r>
      <w:r>
        <w:rPr>
          <w:rFonts w:hint="eastAsia" w:eastAsiaTheme="minorEastAsia"/>
          <w:sz w:val="20"/>
          <w:szCs w:val="20"/>
          <w:highlight w:val="none"/>
          <w:lang w:val="en-US" w:eastAsia="zh-CN"/>
        </w:rPr>
        <w:t>+1)</w:t>
      </w:r>
      <w:r>
        <w:rPr>
          <w:rFonts w:hint="eastAsia" w:eastAsiaTheme="minorEastAsia"/>
          <w:sz w:val="20"/>
          <w:szCs w:val="20"/>
          <w:highlight w:val="none"/>
          <w:lang w:eastAsia="zh-CN"/>
        </w:rPr>
        <w:t>*</w:t>
      </w:r>
      <w:r>
        <w:rPr>
          <w:rFonts w:hint="eastAsia" w:eastAsiaTheme="minorEastAsia"/>
          <w:sz w:val="20"/>
          <w:szCs w:val="20"/>
          <w:highlight w:val="none"/>
          <w:lang w:val="en-US" w:eastAsia="zh-CN"/>
        </w:rPr>
        <w:t>(2</w:t>
      </w:r>
      <w:r>
        <w:rPr>
          <w:rFonts w:hint="eastAsia" w:eastAsiaTheme="minorEastAsia"/>
          <w:sz w:val="20"/>
          <w:szCs w:val="20"/>
          <w:highlight w:val="none"/>
          <w:vertAlign w:val="superscript"/>
          <w:lang w:val="en-US" w:eastAsia="zh-CN"/>
        </w:rPr>
        <w:t>5</w:t>
      </w:r>
      <w:r>
        <w:rPr>
          <w:rFonts w:hint="eastAsia" w:eastAsiaTheme="minorEastAsia"/>
          <w:sz w:val="20"/>
          <w:szCs w:val="20"/>
          <w:highlight w:val="none"/>
          <w:lang w:val="en-US" w:eastAsia="zh-CN"/>
        </w:rPr>
        <w:t>+1)*(2</w:t>
      </w:r>
      <w:r>
        <w:rPr>
          <w:rFonts w:hint="eastAsia" w:eastAsiaTheme="minorEastAsia"/>
          <w:sz w:val="20"/>
          <w:szCs w:val="20"/>
          <w:highlight w:val="none"/>
          <w:vertAlign w:val="superscript"/>
          <w:lang w:val="en-US" w:eastAsia="zh-CN"/>
        </w:rPr>
        <w:t>5</w:t>
      </w:r>
      <w:r>
        <w:rPr>
          <w:rFonts w:hint="eastAsia" w:eastAsiaTheme="minorEastAsia"/>
          <w:sz w:val="20"/>
          <w:szCs w:val="20"/>
          <w:highlight w:val="none"/>
          <w:lang w:val="en-US" w:eastAsia="zh-CN"/>
        </w:rPr>
        <w:t>+1)</w:t>
      </w:r>
      <w:r>
        <w:rPr>
          <w:rFonts w:hint="eastAsia" w:eastAsiaTheme="minorEastAsia"/>
          <w:sz w:val="20"/>
          <w:szCs w:val="20"/>
          <w:highlight w:val="none"/>
          <w:lang w:eastAsia="zh-CN"/>
        </w:rPr>
        <w:t>))=</w:t>
      </w:r>
      <w:r>
        <w:rPr>
          <w:rFonts w:hint="eastAsia" w:eastAsiaTheme="minorEastAsia"/>
          <w:sz w:val="20"/>
          <w:szCs w:val="20"/>
          <w:highlight w:val="none"/>
          <w:lang w:val="en-US" w:eastAsia="zh-CN"/>
        </w:rPr>
        <w:t>16</w:t>
      </w:r>
      <w:r>
        <w:rPr>
          <w:rFonts w:hint="eastAsia" w:eastAsia="宋体"/>
          <w:sz w:val="20"/>
          <w:szCs w:val="20"/>
          <w:highlight w:val="none"/>
          <w:lang w:val="en-US" w:eastAsia="zh-CN"/>
        </w:rPr>
        <w:t xml:space="preserve"> bits are enough for </w:t>
      </w:r>
      <w:r>
        <w:rPr>
          <w:rFonts w:eastAsia="宋体"/>
          <w:sz w:val="20"/>
          <w:szCs w:val="20"/>
          <w:highlight w:val="none"/>
          <w:lang w:val="en-US" w:eastAsia="zh-CN"/>
        </w:rPr>
        <w:t>these</w:t>
      </w:r>
      <w:r>
        <w:rPr>
          <w:rFonts w:hint="eastAsia" w:eastAsia="宋体"/>
          <w:sz w:val="20"/>
          <w:szCs w:val="20"/>
          <w:highlight w:val="none"/>
          <w:lang w:val="en-US" w:eastAsia="zh-CN"/>
        </w:rPr>
        <w:t xml:space="preserve"> 3 users</w:t>
      </w:r>
      <w:r>
        <w:rPr>
          <w:rFonts w:eastAsia="宋体"/>
          <w:sz w:val="20"/>
          <w:szCs w:val="20"/>
          <w:highlight w:val="none"/>
          <w:lang w:val="en-US" w:eastAsia="zh-CN"/>
        </w:rPr>
        <w:t>.</w:t>
      </w:r>
    </w:p>
    <w:p>
      <w:pPr>
        <w:pStyle w:val="6"/>
        <w:jc w:val="center"/>
        <w:rPr>
          <w:sz w:val="20"/>
          <w:szCs w:val="20"/>
          <w:highlight w:val="none"/>
        </w:rPr>
      </w:pPr>
      <w:r>
        <w:rPr>
          <w:sz w:val="20"/>
          <w:szCs w:val="20"/>
          <w:highlight w:val="none"/>
          <w:lang w:val="en-US" w:eastAsia="zh-CN"/>
        </w:rPr>
        <w:drawing>
          <wp:inline distT="0" distB="0" distL="114300" distR="114300">
            <wp:extent cx="2454275" cy="647700"/>
            <wp:effectExtent l="0" t="0" r="3175"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0"/>
                    <a:stretch>
                      <a:fillRect/>
                    </a:stretch>
                  </pic:blipFill>
                  <pic:spPr>
                    <a:xfrm>
                      <a:off x="0" y="0"/>
                      <a:ext cx="2454275" cy="647700"/>
                    </a:xfrm>
                    <a:prstGeom prst="rect">
                      <a:avLst/>
                    </a:prstGeom>
                    <a:noFill/>
                    <a:ln>
                      <a:noFill/>
                    </a:ln>
                  </pic:spPr>
                </pic:pic>
              </a:graphicData>
            </a:graphic>
          </wp:inline>
        </w:drawing>
      </w:r>
    </w:p>
    <w:p>
      <w:pPr>
        <w:pStyle w:val="6"/>
        <w:jc w:val="center"/>
        <w:rPr>
          <w:rFonts w:eastAsia="宋体"/>
          <w:sz w:val="20"/>
          <w:szCs w:val="20"/>
          <w:highlight w:val="none"/>
          <w:lang w:val="en-US" w:eastAsia="zh-CN"/>
        </w:rPr>
      </w:pPr>
      <w:r>
        <w:rPr>
          <w:rFonts w:hint="eastAsia" w:eastAsia="宋体"/>
          <w:sz w:val="20"/>
          <w:szCs w:val="20"/>
          <w:highlight w:val="none"/>
          <w:lang w:val="en-US" w:eastAsia="zh-CN"/>
        </w:rPr>
        <w:t>Figure 4 DCI format 2-X</w:t>
      </w:r>
    </w:p>
    <w:p>
      <w:pPr>
        <w:widowControl w:val="0"/>
        <w:tabs>
          <w:tab w:val="left" w:pos="2784"/>
        </w:tabs>
        <w:autoSpaceDE w:val="0"/>
        <w:autoSpaceDN w:val="0"/>
        <w:adjustRightInd w:val="0"/>
        <w:spacing w:after="120" w:line="276" w:lineRule="auto"/>
        <w:jc w:val="both"/>
        <w:rPr>
          <w:rFonts w:hint="eastAsia" w:eastAsia="宋体"/>
          <w:sz w:val="20"/>
          <w:szCs w:val="20"/>
          <w:highlight w:val="none"/>
          <w:lang w:val="en-US" w:eastAsia="zh-CN"/>
        </w:rPr>
      </w:pPr>
      <w:r>
        <w:rPr>
          <w:rFonts w:hint="eastAsia" w:eastAsia="宋体"/>
          <w:sz w:val="20"/>
          <w:szCs w:val="20"/>
          <w:highlight w:val="none"/>
          <w:lang w:val="en-US" w:eastAsia="zh-CN"/>
        </w:rPr>
        <w:t xml:space="preserve">The reduced payload size and the corresponding percentage under different number of UEs and trigger states are shown in Figure 5 and Figure 6. </w:t>
      </w:r>
      <w:r>
        <w:rPr>
          <w:rFonts w:eastAsia="宋体"/>
          <w:sz w:val="20"/>
          <w:szCs w:val="20"/>
          <w:highlight w:val="none"/>
          <w:lang w:val="en-US" w:eastAsia="zh-CN"/>
        </w:rPr>
        <w:t xml:space="preserve">It can be observed </w:t>
      </w:r>
      <w:r>
        <w:rPr>
          <w:rFonts w:hint="eastAsia" w:eastAsia="宋体"/>
          <w:sz w:val="20"/>
          <w:szCs w:val="20"/>
          <w:highlight w:val="none"/>
          <w:lang w:val="en-US" w:eastAsia="zh-CN"/>
        </w:rPr>
        <w:t xml:space="preserve">from Figure 5 </w:t>
      </w:r>
      <w:r>
        <w:rPr>
          <w:rFonts w:eastAsia="宋体"/>
          <w:sz w:val="20"/>
          <w:szCs w:val="20"/>
          <w:highlight w:val="none"/>
          <w:lang w:val="en-US" w:eastAsia="zh-CN"/>
        </w:rPr>
        <w:t xml:space="preserve">that as </w:t>
      </w:r>
      <w:r>
        <w:rPr>
          <w:rFonts w:hint="eastAsia" w:eastAsia="宋体"/>
          <w:sz w:val="20"/>
          <w:szCs w:val="20"/>
          <w:highlight w:val="none"/>
          <w:lang w:val="en-US" w:eastAsia="zh-CN"/>
        </w:rPr>
        <w:t>the triggering states per user and</w:t>
      </w:r>
      <w:r>
        <w:rPr>
          <w:rFonts w:eastAsia="宋体"/>
          <w:sz w:val="20"/>
          <w:szCs w:val="20"/>
          <w:highlight w:val="none"/>
          <w:lang w:val="en-US" w:eastAsia="zh-CN"/>
        </w:rPr>
        <w:t xml:space="preserve"> the</w:t>
      </w:r>
      <w:r>
        <w:rPr>
          <w:rFonts w:hint="eastAsia" w:eastAsia="宋体"/>
          <w:sz w:val="20"/>
          <w:szCs w:val="20"/>
          <w:highlight w:val="none"/>
          <w:lang w:val="en-US" w:eastAsia="zh-CN"/>
        </w:rPr>
        <w:t xml:space="preserve"> number of users</w:t>
      </w:r>
      <w:r>
        <w:rPr>
          <w:rFonts w:eastAsia="宋体"/>
          <w:sz w:val="20"/>
          <w:szCs w:val="20"/>
          <w:highlight w:val="none"/>
          <w:lang w:val="en-US" w:eastAsia="zh-CN"/>
        </w:rPr>
        <w:t xml:space="preserve"> increase</w:t>
      </w:r>
      <w:r>
        <w:rPr>
          <w:rFonts w:hint="eastAsia" w:eastAsia="宋体"/>
          <w:sz w:val="20"/>
          <w:szCs w:val="20"/>
          <w:highlight w:val="none"/>
          <w:lang w:val="en-US" w:eastAsia="zh-CN"/>
        </w:rPr>
        <w:t>, the more bits are reduced by MU-joint coding. From Figure 6 we can see that MU-joint coding can reduce 10%~22% of payload size compared to SU-joint coding.</w:t>
      </w:r>
    </w:p>
    <w:p>
      <w:pPr>
        <w:widowControl w:val="0"/>
        <w:tabs>
          <w:tab w:val="left" w:pos="2784"/>
        </w:tabs>
        <w:autoSpaceDE w:val="0"/>
        <w:autoSpaceDN w:val="0"/>
        <w:adjustRightInd w:val="0"/>
        <w:spacing w:after="120" w:line="276" w:lineRule="auto"/>
        <w:jc w:val="both"/>
        <w:rPr>
          <w:rFonts w:eastAsia="宋体"/>
          <w:sz w:val="20"/>
          <w:szCs w:val="20"/>
          <w:highlight w:val="none"/>
          <w:lang w:val="en-US" w:eastAsia="zh-CN"/>
        </w:rPr>
      </w:pPr>
      <w:r>
        <w:rPr>
          <w:sz w:val="20"/>
          <w:szCs w:val="20"/>
          <w:highlight w:val="none"/>
          <w:lang w:val="en-US" w:eastAsia="zh-CN"/>
        </w:rPr>
        <w:t xml:space="preserve">From Figure </w:t>
      </w:r>
      <w:r>
        <w:rPr>
          <w:rFonts w:hint="eastAsia"/>
          <w:sz w:val="20"/>
          <w:szCs w:val="20"/>
          <w:highlight w:val="none"/>
          <w:lang w:val="en-US" w:eastAsia="zh-CN"/>
        </w:rPr>
        <w:t>5</w:t>
      </w:r>
      <w:r>
        <w:rPr>
          <w:sz w:val="20"/>
          <w:szCs w:val="20"/>
          <w:highlight w:val="none"/>
          <w:lang w:val="en-US" w:eastAsia="zh-CN"/>
        </w:rPr>
        <w:t xml:space="preserve"> and Figure </w:t>
      </w:r>
      <w:r>
        <w:rPr>
          <w:rFonts w:hint="eastAsia"/>
          <w:sz w:val="20"/>
          <w:szCs w:val="20"/>
          <w:highlight w:val="none"/>
          <w:lang w:val="en-US" w:eastAsia="zh-CN"/>
        </w:rPr>
        <w:t>6</w:t>
      </w:r>
      <w:r>
        <w:rPr>
          <w:sz w:val="20"/>
          <w:szCs w:val="20"/>
          <w:highlight w:val="none"/>
          <w:lang w:val="en-US" w:eastAsia="zh-CN"/>
        </w:rPr>
        <w:t xml:space="preserve">, we can see that MU-joint coding can achieve significant overhead reduction gain. This overhead reduction gain can help to </w:t>
      </w:r>
      <w:r>
        <w:rPr>
          <w:rFonts w:hint="eastAsia"/>
          <w:sz w:val="20"/>
          <w:szCs w:val="20"/>
          <w:highlight w:val="none"/>
          <w:lang w:val="en-US" w:eastAsia="zh-CN"/>
        </w:rPr>
        <w:t xml:space="preserve">enhance </w:t>
      </w:r>
      <w:r>
        <w:rPr>
          <w:sz w:val="20"/>
          <w:szCs w:val="20"/>
          <w:highlight w:val="none"/>
          <w:lang w:val="en-US" w:eastAsia="zh-CN"/>
        </w:rPr>
        <w:t>the PDCCH</w:t>
      </w:r>
      <w:r>
        <w:rPr>
          <w:rFonts w:hint="eastAsia"/>
          <w:sz w:val="20"/>
          <w:szCs w:val="20"/>
          <w:highlight w:val="none"/>
          <w:lang w:val="en-US" w:eastAsia="zh-CN"/>
        </w:rPr>
        <w:t xml:space="preserve"> </w:t>
      </w:r>
      <w:r>
        <w:rPr>
          <w:sz w:val="20"/>
          <w:szCs w:val="20"/>
          <w:highlight w:val="none"/>
          <w:lang w:val="en-US" w:eastAsia="zh-CN"/>
        </w:rPr>
        <w:t>decoding</w:t>
      </w:r>
      <w:r>
        <w:rPr>
          <w:rFonts w:hint="eastAsia"/>
          <w:sz w:val="20"/>
          <w:szCs w:val="20"/>
          <w:highlight w:val="none"/>
          <w:lang w:val="en-US" w:eastAsia="zh-CN"/>
        </w:rPr>
        <w:t xml:space="preserve"> </w:t>
      </w:r>
      <w:r>
        <w:rPr>
          <w:sz w:val="20"/>
          <w:szCs w:val="20"/>
          <w:highlight w:val="none"/>
          <w:lang w:val="en-US" w:eastAsia="zh-CN"/>
        </w:rPr>
        <w:t>performance.</w:t>
      </w:r>
    </w:p>
    <w:p>
      <w:pPr>
        <w:widowControl w:val="0"/>
        <w:tabs>
          <w:tab w:val="left" w:pos="2784"/>
        </w:tabs>
        <w:autoSpaceDE w:val="0"/>
        <w:autoSpaceDN w:val="0"/>
        <w:adjustRightInd w:val="0"/>
        <w:spacing w:after="120" w:line="276" w:lineRule="auto"/>
        <w:jc w:val="both"/>
        <w:rPr>
          <w:rFonts w:eastAsia="宋体"/>
          <w:sz w:val="20"/>
          <w:szCs w:val="20"/>
          <w:highlight w:val="none"/>
          <w:lang w:val="en-US" w:eastAsia="zh-CN"/>
        </w:rPr>
      </w:pPr>
      <w:r>
        <w:rPr>
          <w:rFonts w:eastAsiaTheme="minorEastAsia"/>
          <w:b/>
          <w:bCs/>
          <w:sz w:val="20"/>
          <w:szCs w:val="20"/>
          <w:highlight w:val="none"/>
          <w:lang w:val="en-US" w:eastAsia="zh-CN"/>
        </w:rPr>
        <w:t>Observation</w:t>
      </w:r>
      <w:r>
        <w:rPr>
          <w:rFonts w:hint="eastAsia" w:eastAsiaTheme="minorEastAsia"/>
          <w:b/>
          <w:bCs/>
          <w:sz w:val="20"/>
          <w:szCs w:val="20"/>
          <w:highlight w:val="none"/>
          <w:lang w:val="en-US" w:eastAsia="zh-CN"/>
        </w:rPr>
        <w:t xml:space="preserve"> 4</w:t>
      </w:r>
      <w:r>
        <w:rPr>
          <w:rFonts w:eastAsiaTheme="minorEastAsia"/>
          <w:b/>
          <w:bCs/>
          <w:sz w:val="20"/>
          <w:szCs w:val="20"/>
          <w:highlight w:val="none"/>
          <w:lang w:val="en-US" w:eastAsia="zh-CN"/>
        </w:rPr>
        <w:t xml:space="preserve">: </w:t>
      </w:r>
      <w:r>
        <w:rPr>
          <w:rFonts w:hint="eastAsia" w:eastAsiaTheme="minorEastAsia"/>
          <w:b/>
          <w:bCs/>
          <w:sz w:val="20"/>
          <w:szCs w:val="20"/>
          <w:highlight w:val="none"/>
          <w:lang w:val="en-US" w:eastAsia="zh-CN"/>
        </w:rPr>
        <w:t>MU-joint coding can achieve significant overhead reduction gain compared to SU-joint coding.</w:t>
      </w:r>
      <w:r>
        <w:rPr>
          <w:rFonts w:eastAsiaTheme="minorEastAsia"/>
          <w:b/>
          <w:bCs/>
          <w:sz w:val="20"/>
          <w:szCs w:val="20"/>
          <w:highlight w:val="none"/>
          <w:lang w:val="en-US" w:eastAsia="zh-CN"/>
        </w:rPr>
        <w:t xml:space="preserve"> </w:t>
      </w:r>
    </w:p>
    <w:p>
      <w:pPr>
        <w:widowControl w:val="0"/>
        <w:tabs>
          <w:tab w:val="left" w:pos="2784"/>
        </w:tabs>
        <w:autoSpaceDE w:val="0"/>
        <w:autoSpaceDN w:val="0"/>
        <w:adjustRightInd w:val="0"/>
        <w:spacing w:after="120" w:line="276" w:lineRule="auto"/>
        <w:jc w:val="both"/>
        <w:rPr>
          <w:rFonts w:hint="eastAsia" w:eastAsia="宋体"/>
          <w:sz w:val="20"/>
          <w:szCs w:val="20"/>
          <w:highlight w:val="none"/>
          <w:lang w:val="en-US" w:eastAsia="zh-CN"/>
        </w:rPr>
      </w:pPr>
    </w:p>
    <w:p>
      <w:pPr>
        <w:widowControl w:val="0"/>
        <w:tabs>
          <w:tab w:val="left" w:pos="2784"/>
        </w:tabs>
        <w:autoSpaceDE w:val="0"/>
        <w:autoSpaceDN w:val="0"/>
        <w:adjustRightInd w:val="0"/>
        <w:spacing w:after="120" w:line="276" w:lineRule="auto"/>
        <w:jc w:val="center"/>
        <w:rPr>
          <w:sz w:val="20"/>
          <w:szCs w:val="20"/>
          <w:highlight w:val="none"/>
        </w:rPr>
      </w:pPr>
      <w:r>
        <w:rPr>
          <w:sz w:val="20"/>
          <w:szCs w:val="20"/>
          <w:highlight w:val="none"/>
          <w:lang w:val="en-US" w:eastAsia="zh-CN"/>
        </w:rPr>
        <w:drawing>
          <wp:inline distT="0" distB="0" distL="114300" distR="114300">
            <wp:extent cx="4770755" cy="2889885"/>
            <wp:effectExtent l="0" t="0" r="10795" b="571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widowControl w:val="0"/>
        <w:tabs>
          <w:tab w:val="left" w:pos="2784"/>
        </w:tabs>
        <w:autoSpaceDE w:val="0"/>
        <w:autoSpaceDN w:val="0"/>
        <w:adjustRightInd w:val="0"/>
        <w:spacing w:after="120" w:line="276" w:lineRule="auto"/>
        <w:jc w:val="center"/>
        <w:rPr>
          <w:rFonts w:eastAsia="宋体"/>
          <w:color w:val="DDDEDE" w:themeColor="background2" w:themeTint="33"/>
          <w:sz w:val="20"/>
          <w:szCs w:val="20"/>
          <w:highlight w:val="none"/>
          <w:lang w:val="en-US" w:eastAsia="zh-CN"/>
          <w14:textFill>
            <w14:solidFill>
              <w14:schemeClr w14:val="bg2">
                <w14:lumMod w14:val="20000"/>
                <w14:lumOff w14:val="80000"/>
              </w14:schemeClr>
            </w14:solidFill>
          </w14:textFill>
        </w:rPr>
      </w:pPr>
      <w:r>
        <w:rPr>
          <w:rFonts w:eastAsia="宋体"/>
          <w:sz w:val="20"/>
          <w:szCs w:val="20"/>
          <w:highlight w:val="none"/>
          <w:lang w:val="en-US" w:eastAsia="zh-CN"/>
        </w:rPr>
        <w:t xml:space="preserve">Figure </w:t>
      </w:r>
      <w:r>
        <w:rPr>
          <w:rFonts w:hint="eastAsia" w:eastAsia="宋体"/>
          <w:sz w:val="20"/>
          <w:szCs w:val="20"/>
          <w:highlight w:val="none"/>
          <w:lang w:val="en-US" w:eastAsia="zh-CN"/>
        </w:rPr>
        <w:t>5 Reduced payload size of MU-joint coding over SU-joint coding</w:t>
      </w:r>
    </w:p>
    <w:p>
      <w:pPr>
        <w:widowControl w:val="0"/>
        <w:tabs>
          <w:tab w:val="left" w:pos="2784"/>
        </w:tabs>
        <w:autoSpaceDE w:val="0"/>
        <w:autoSpaceDN w:val="0"/>
        <w:adjustRightInd w:val="0"/>
        <w:spacing w:after="120" w:line="276" w:lineRule="auto"/>
        <w:jc w:val="center"/>
        <w:rPr>
          <w:sz w:val="20"/>
          <w:szCs w:val="20"/>
          <w:highlight w:val="none"/>
        </w:rPr>
      </w:pPr>
      <w:r>
        <w:rPr>
          <w:sz w:val="20"/>
          <w:szCs w:val="20"/>
          <w:highlight w:val="none"/>
          <w:lang w:val="en-US" w:eastAsia="zh-CN"/>
        </w:rPr>
        <w:drawing>
          <wp:inline distT="0" distB="0" distL="114300" distR="114300">
            <wp:extent cx="5133975" cy="2743200"/>
            <wp:effectExtent l="0" t="0" r="9525" b="0"/>
            <wp:docPr id="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widowControl w:val="0"/>
        <w:tabs>
          <w:tab w:val="left" w:pos="2784"/>
        </w:tabs>
        <w:autoSpaceDE w:val="0"/>
        <w:autoSpaceDN w:val="0"/>
        <w:adjustRightInd w:val="0"/>
        <w:spacing w:after="120" w:line="276" w:lineRule="auto"/>
        <w:jc w:val="center"/>
        <w:rPr>
          <w:rFonts w:eastAsia="宋体"/>
          <w:sz w:val="20"/>
          <w:szCs w:val="20"/>
          <w:highlight w:val="none"/>
          <w:lang w:val="en-US" w:eastAsia="zh-CN"/>
        </w:rPr>
      </w:pPr>
      <w:r>
        <w:rPr>
          <w:rFonts w:eastAsia="宋体"/>
          <w:sz w:val="20"/>
          <w:szCs w:val="20"/>
          <w:highlight w:val="none"/>
          <w:lang w:val="en-US" w:eastAsia="zh-CN"/>
        </w:rPr>
        <w:t xml:space="preserve">Figure </w:t>
      </w:r>
      <w:r>
        <w:rPr>
          <w:rFonts w:hint="eastAsia" w:eastAsia="宋体"/>
          <w:sz w:val="20"/>
          <w:szCs w:val="20"/>
          <w:highlight w:val="none"/>
          <w:lang w:val="en-US" w:eastAsia="zh-CN"/>
        </w:rPr>
        <w:t>6 Reduced payload size ratio of MU-joint coding over SU-joint coding</w:t>
      </w:r>
    </w:p>
    <w:p>
      <w:pPr>
        <w:widowControl w:val="0"/>
        <w:tabs>
          <w:tab w:val="left" w:pos="2784"/>
        </w:tabs>
        <w:autoSpaceDE w:val="0"/>
        <w:autoSpaceDN w:val="0"/>
        <w:adjustRightInd w:val="0"/>
        <w:spacing w:after="120" w:line="276" w:lineRule="auto"/>
        <w:jc w:val="both"/>
        <w:rPr>
          <w:rFonts w:eastAsiaTheme="minorEastAsia"/>
          <w:sz w:val="20"/>
          <w:szCs w:val="20"/>
          <w:highlight w:val="none"/>
          <w:lang w:val="en-US" w:eastAsia="zh-CN"/>
        </w:rPr>
      </w:pPr>
      <w:r>
        <w:rPr>
          <w:rFonts w:eastAsiaTheme="minorEastAsia"/>
          <w:sz w:val="20"/>
          <w:szCs w:val="20"/>
          <w:highlight w:val="none"/>
          <w:lang w:val="en-US" w:eastAsia="zh-CN"/>
        </w:rPr>
        <w:t xml:space="preserve">Therefore, it is necessary to design a UE group-specific DCI with the </w:t>
      </w:r>
      <w:r>
        <w:rPr>
          <w:rFonts w:hint="eastAsia" w:eastAsiaTheme="minorEastAsia"/>
          <w:sz w:val="20"/>
          <w:szCs w:val="20"/>
          <w:highlight w:val="none"/>
          <w:lang w:val="en-US" w:eastAsia="zh-CN"/>
        </w:rPr>
        <w:t xml:space="preserve">power saving </w:t>
      </w:r>
      <w:r>
        <w:rPr>
          <w:rFonts w:eastAsiaTheme="minorEastAsia"/>
          <w:sz w:val="20"/>
          <w:szCs w:val="20"/>
          <w:highlight w:val="none"/>
          <w:lang w:val="en-US" w:eastAsia="zh-CN"/>
        </w:rPr>
        <w:t xml:space="preserve">information </w:t>
      </w:r>
      <w:r>
        <w:rPr>
          <w:rFonts w:hint="eastAsia" w:eastAsiaTheme="minorEastAsia"/>
          <w:sz w:val="20"/>
          <w:szCs w:val="20"/>
          <w:highlight w:val="none"/>
          <w:lang w:val="en-US" w:eastAsia="zh-CN"/>
        </w:rPr>
        <w:t xml:space="preserve">of one or more </w:t>
      </w:r>
      <w:r>
        <w:rPr>
          <w:rFonts w:eastAsiaTheme="minorEastAsia"/>
          <w:sz w:val="20"/>
          <w:szCs w:val="20"/>
          <w:highlight w:val="none"/>
          <w:lang w:val="en-US" w:eastAsia="zh-CN"/>
        </w:rPr>
        <w:t>UEs within</w:t>
      </w:r>
      <w:r>
        <w:rPr>
          <w:rFonts w:hint="eastAsia" w:eastAsiaTheme="minorEastAsia"/>
          <w:sz w:val="20"/>
          <w:szCs w:val="20"/>
          <w:highlight w:val="none"/>
          <w:lang w:val="en-US" w:eastAsia="zh-CN"/>
        </w:rPr>
        <w:t xml:space="preserve"> the</w:t>
      </w:r>
      <w:r>
        <w:rPr>
          <w:rFonts w:eastAsiaTheme="minorEastAsia"/>
          <w:sz w:val="20"/>
          <w:szCs w:val="20"/>
          <w:highlight w:val="none"/>
          <w:lang w:val="en-US" w:eastAsia="zh-CN"/>
        </w:rPr>
        <w:t xml:space="preserve"> group</w:t>
      </w:r>
      <w:r>
        <w:rPr>
          <w:rFonts w:hint="eastAsia" w:eastAsiaTheme="minorEastAsia"/>
          <w:sz w:val="20"/>
          <w:szCs w:val="20"/>
          <w:highlight w:val="none"/>
          <w:lang w:val="en-US" w:eastAsia="zh-CN"/>
        </w:rPr>
        <w:t xml:space="preserve"> are jointly coded. Here is an example of a mapping rule for MU-joint coding. Assume the number of trigger states configured for each UE in the group is </w:t>
      </w:r>
      <w:r>
        <w:rPr>
          <w:rFonts w:hint="eastAsia" w:eastAsiaTheme="minorEastAsia"/>
          <w:i/>
          <w:iCs/>
          <w:sz w:val="20"/>
          <w:szCs w:val="20"/>
          <w:highlight w:val="none"/>
          <w:lang w:val="en-US" w:eastAsia="zh-CN"/>
        </w:rPr>
        <w:t>T</w:t>
      </w:r>
      <w:r>
        <w:rPr>
          <w:rFonts w:hint="eastAsia" w:eastAsiaTheme="minorEastAsia"/>
          <w:sz w:val="20"/>
          <w:szCs w:val="20"/>
          <w:highlight w:val="none"/>
          <w:lang w:val="en-US" w:eastAsia="zh-CN"/>
        </w:rPr>
        <w:t>(</w:t>
      </w:r>
      <w:r>
        <w:rPr>
          <w:rFonts w:hint="eastAsia" w:eastAsiaTheme="minorEastAsia"/>
          <w:i/>
          <w:iCs/>
          <w:sz w:val="20"/>
          <w:szCs w:val="20"/>
          <w:highlight w:val="none"/>
          <w:lang w:val="en-US" w:eastAsia="zh-CN"/>
        </w:rPr>
        <w:t>i</w:t>
      </w:r>
      <w:r>
        <w:rPr>
          <w:rFonts w:hint="eastAsia" w:eastAsiaTheme="minorEastAsia"/>
          <w:sz w:val="20"/>
          <w:szCs w:val="20"/>
          <w:highlight w:val="none"/>
          <w:lang w:val="en-US" w:eastAsia="zh-CN"/>
        </w:rPr>
        <w:t xml:space="preserve">), and the code point of WUS PDCCH is </w:t>
      </w:r>
      <w:r>
        <w:rPr>
          <w:rFonts w:hint="eastAsia" w:eastAsiaTheme="minorEastAsia"/>
          <w:i/>
          <w:iCs/>
          <w:sz w:val="20"/>
          <w:szCs w:val="20"/>
          <w:highlight w:val="none"/>
          <w:lang w:val="en-US" w:eastAsia="zh-CN"/>
        </w:rPr>
        <w:t>C</w:t>
      </w:r>
      <w:r>
        <w:rPr>
          <w:rFonts w:hint="eastAsia" w:eastAsiaTheme="minorEastAsia"/>
          <w:sz w:val="20"/>
          <w:szCs w:val="20"/>
          <w:highlight w:val="none"/>
          <w:lang w:val="en-US" w:eastAsia="zh-CN"/>
        </w:rPr>
        <w:t xml:space="preserve">. </w:t>
      </w:r>
      <w:r>
        <w:rPr>
          <w:rFonts w:eastAsiaTheme="minorEastAsia"/>
          <w:sz w:val="20"/>
          <w:szCs w:val="20"/>
          <w:highlight w:val="none"/>
          <w:lang w:val="en-US" w:eastAsia="zh-CN"/>
        </w:rPr>
        <w:t>Wherein 0≤</w:t>
      </w:r>
      <w:r>
        <w:rPr>
          <w:rFonts w:eastAsiaTheme="minorEastAsia"/>
          <w:i/>
          <w:iCs/>
          <w:sz w:val="20"/>
          <w:szCs w:val="20"/>
          <w:highlight w:val="none"/>
          <w:lang w:val="en-US" w:eastAsia="zh-CN"/>
        </w:rPr>
        <w:t>i</w:t>
      </w:r>
      <w:r>
        <w:rPr>
          <w:rFonts w:eastAsiaTheme="minorEastAsia"/>
          <w:sz w:val="20"/>
          <w:szCs w:val="20"/>
          <w:highlight w:val="none"/>
          <w:lang w:val="en-US" w:eastAsia="zh-CN"/>
        </w:rPr>
        <w:t>≤</w:t>
      </w:r>
      <w:r>
        <w:rPr>
          <w:rFonts w:hint="eastAsia" w:eastAsiaTheme="minorEastAsia"/>
          <w:i/>
          <w:iCs/>
          <w:sz w:val="20"/>
          <w:szCs w:val="20"/>
          <w:highlight w:val="none"/>
          <w:lang w:val="en-US" w:eastAsia="zh-CN"/>
        </w:rPr>
        <w:t>N</w:t>
      </w:r>
      <w:r>
        <w:rPr>
          <w:rFonts w:eastAsiaTheme="minorEastAsia"/>
          <w:sz w:val="20"/>
          <w:szCs w:val="20"/>
          <w:highlight w:val="none"/>
          <w:lang w:val="en-US" w:eastAsia="zh-CN"/>
        </w:rPr>
        <w:t>-1</w:t>
      </w:r>
      <w:r>
        <w:rPr>
          <w:rFonts w:hint="eastAsia" w:eastAsiaTheme="minorEastAsia"/>
          <w:sz w:val="20"/>
          <w:szCs w:val="20"/>
          <w:highlight w:val="none"/>
          <w:lang w:val="en-US" w:eastAsia="zh-CN"/>
        </w:rPr>
        <w:t xml:space="preserve">, </w:t>
      </w:r>
      <w:r>
        <w:rPr>
          <w:rFonts w:hint="eastAsia" w:eastAsiaTheme="minorEastAsia"/>
          <w:i/>
          <w:iCs/>
          <w:sz w:val="20"/>
          <w:szCs w:val="20"/>
          <w:highlight w:val="none"/>
          <w:lang w:val="en-US" w:eastAsia="zh-CN"/>
        </w:rPr>
        <w:t>N</w:t>
      </w:r>
      <w:r>
        <w:rPr>
          <w:rFonts w:hint="eastAsia" w:eastAsiaTheme="minorEastAsia"/>
          <w:sz w:val="20"/>
          <w:szCs w:val="20"/>
          <w:highlight w:val="none"/>
          <w:lang w:val="en-US" w:eastAsia="zh-CN"/>
        </w:rPr>
        <w:t xml:space="preserve"> is the number of UE in the group</w:t>
      </w:r>
      <w:r>
        <w:rPr>
          <w:rFonts w:eastAsiaTheme="minorEastAsia"/>
          <w:sz w:val="20"/>
          <w:szCs w:val="20"/>
          <w:highlight w:val="none"/>
          <w:lang w:val="en-US" w:eastAsia="zh-CN"/>
        </w:rPr>
        <w:t>.</w:t>
      </w:r>
      <w:r>
        <w:rPr>
          <w:rFonts w:hint="eastAsia" w:eastAsiaTheme="minorEastAsia"/>
          <w:sz w:val="20"/>
          <w:szCs w:val="20"/>
          <w:highlight w:val="none"/>
          <w:lang w:val="en-US" w:eastAsia="zh-CN"/>
        </w:rPr>
        <w:t xml:space="preserve"> For each UE, the trigger state indicated by the WUS PDCCH is </w:t>
      </w:r>
      <w:r>
        <w:rPr>
          <w:rFonts w:hint="eastAsia" w:eastAsiaTheme="minorEastAsia"/>
          <w:i/>
          <w:iCs/>
          <w:sz w:val="20"/>
          <w:szCs w:val="20"/>
          <w:highlight w:val="none"/>
          <w:lang w:val="en-US" w:eastAsia="zh-CN"/>
        </w:rPr>
        <w:t>t</w:t>
      </w:r>
      <w:r>
        <w:rPr>
          <w:rFonts w:hint="eastAsia" w:eastAsiaTheme="minorEastAsia"/>
          <w:sz w:val="20"/>
          <w:szCs w:val="20"/>
          <w:highlight w:val="none"/>
          <w:lang w:val="en-US" w:eastAsia="zh-CN"/>
        </w:rPr>
        <w:t>(</w:t>
      </w:r>
      <w:r>
        <w:rPr>
          <w:rFonts w:hint="eastAsia" w:eastAsiaTheme="minorEastAsia"/>
          <w:i/>
          <w:iCs/>
          <w:sz w:val="20"/>
          <w:szCs w:val="20"/>
          <w:highlight w:val="none"/>
          <w:lang w:val="en-US" w:eastAsia="zh-CN"/>
        </w:rPr>
        <w:t>i</w:t>
      </w:r>
      <w:r>
        <w:rPr>
          <w:rFonts w:hint="eastAsia" w:eastAsiaTheme="minorEastAsia"/>
          <w:sz w:val="20"/>
          <w:szCs w:val="20"/>
          <w:highlight w:val="none"/>
          <w:lang w:val="en-US" w:eastAsia="zh-CN"/>
        </w:rPr>
        <w:t xml:space="preserve">). The procedure used to derive </w:t>
      </w:r>
      <w:r>
        <w:rPr>
          <w:rFonts w:hint="eastAsia" w:eastAsiaTheme="minorEastAsia"/>
          <w:i/>
          <w:iCs/>
          <w:sz w:val="20"/>
          <w:szCs w:val="20"/>
          <w:highlight w:val="none"/>
          <w:lang w:val="en-US" w:eastAsia="zh-CN"/>
        </w:rPr>
        <w:t>t</w:t>
      </w:r>
      <w:r>
        <w:rPr>
          <w:rFonts w:hint="eastAsia" w:eastAsiaTheme="minorEastAsia"/>
          <w:sz w:val="20"/>
          <w:szCs w:val="20"/>
          <w:highlight w:val="none"/>
          <w:lang w:val="en-US" w:eastAsia="zh-CN"/>
        </w:rPr>
        <w:t>(</w:t>
      </w:r>
      <w:r>
        <w:rPr>
          <w:rFonts w:hint="eastAsia" w:eastAsiaTheme="minorEastAsia"/>
          <w:i/>
          <w:iCs/>
          <w:sz w:val="20"/>
          <w:szCs w:val="20"/>
          <w:highlight w:val="none"/>
          <w:lang w:val="en-US" w:eastAsia="zh-CN"/>
        </w:rPr>
        <w:t>i</w:t>
      </w:r>
      <w:r>
        <w:rPr>
          <w:rFonts w:hint="eastAsia" w:eastAsiaTheme="minorEastAsia"/>
          <w:sz w:val="20"/>
          <w:szCs w:val="20"/>
          <w:highlight w:val="none"/>
          <w:lang w:val="en-US" w:eastAsia="zh-CN"/>
        </w:rPr>
        <w:t xml:space="preserve">) from </w:t>
      </w:r>
      <w:r>
        <w:rPr>
          <w:rFonts w:hint="eastAsia" w:eastAsiaTheme="minorEastAsia"/>
          <w:i/>
          <w:iCs/>
          <w:sz w:val="20"/>
          <w:szCs w:val="20"/>
          <w:highlight w:val="none"/>
          <w:lang w:val="en-US" w:eastAsia="zh-CN"/>
        </w:rPr>
        <w:t>C</w:t>
      </w:r>
      <w:r>
        <w:rPr>
          <w:rFonts w:hint="eastAsia" w:eastAsiaTheme="minorEastAsia"/>
          <w:sz w:val="20"/>
          <w:szCs w:val="20"/>
          <w:highlight w:val="none"/>
          <w:lang w:val="en-US" w:eastAsia="zh-CN"/>
        </w:rPr>
        <w:t xml:space="preserve"> is shown in Figure 7.</w:t>
      </w:r>
    </w:p>
    <w:p>
      <w:pPr>
        <w:widowControl w:val="0"/>
        <w:tabs>
          <w:tab w:val="left" w:pos="2784"/>
        </w:tabs>
        <w:autoSpaceDE w:val="0"/>
        <w:autoSpaceDN w:val="0"/>
        <w:adjustRightInd w:val="0"/>
        <w:spacing w:after="120" w:line="276" w:lineRule="auto"/>
        <w:jc w:val="center"/>
        <w:rPr>
          <w:sz w:val="20"/>
          <w:szCs w:val="20"/>
          <w:highlight w:val="none"/>
        </w:rPr>
      </w:pPr>
      <w:r>
        <w:rPr>
          <w:sz w:val="20"/>
          <w:szCs w:val="20"/>
          <w:highlight w:val="none"/>
          <w:lang w:val="en-US" w:eastAsia="zh-CN"/>
        </w:rPr>
        <w:drawing>
          <wp:inline distT="0" distB="0" distL="114300" distR="114300">
            <wp:extent cx="1714500" cy="3147695"/>
            <wp:effectExtent l="0" t="0" r="0" b="1460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13"/>
                    <a:stretch>
                      <a:fillRect/>
                    </a:stretch>
                  </pic:blipFill>
                  <pic:spPr>
                    <a:xfrm>
                      <a:off x="0" y="0"/>
                      <a:ext cx="1714500" cy="3147695"/>
                    </a:xfrm>
                    <a:prstGeom prst="rect">
                      <a:avLst/>
                    </a:prstGeom>
                    <a:noFill/>
                    <a:ln>
                      <a:noFill/>
                    </a:ln>
                  </pic:spPr>
                </pic:pic>
              </a:graphicData>
            </a:graphic>
          </wp:inline>
        </w:drawing>
      </w:r>
    </w:p>
    <w:p>
      <w:pPr>
        <w:widowControl w:val="0"/>
        <w:tabs>
          <w:tab w:val="left" w:pos="2784"/>
        </w:tabs>
        <w:autoSpaceDE w:val="0"/>
        <w:autoSpaceDN w:val="0"/>
        <w:adjustRightInd w:val="0"/>
        <w:spacing w:after="120" w:line="276" w:lineRule="auto"/>
        <w:jc w:val="center"/>
        <w:rPr>
          <w:b w:val="0"/>
          <w:bCs w:val="0"/>
          <w:sz w:val="20"/>
          <w:szCs w:val="20"/>
          <w:highlight w:val="none"/>
          <w:lang w:val="en-US" w:eastAsia="zh-CN"/>
        </w:rPr>
      </w:pPr>
      <w:r>
        <w:rPr>
          <w:rFonts w:hint="eastAsia"/>
          <w:b w:val="0"/>
          <w:bCs w:val="0"/>
          <w:sz w:val="20"/>
          <w:szCs w:val="20"/>
          <w:highlight w:val="none"/>
          <w:lang w:val="en-US" w:eastAsia="zh-CN"/>
        </w:rPr>
        <w:t xml:space="preserve">Figure 7  </w:t>
      </w:r>
      <w:r>
        <w:rPr>
          <w:rFonts w:hint="eastAsia" w:eastAsiaTheme="minorEastAsia"/>
          <w:b w:val="0"/>
          <w:bCs w:val="0"/>
          <w:sz w:val="20"/>
          <w:szCs w:val="20"/>
          <w:highlight w:val="none"/>
          <w:lang w:val="en-US" w:eastAsia="zh-CN"/>
        </w:rPr>
        <w:t>Procedure used to derive trigger state for each UE in a group from code point of WUS PDCCH</w:t>
      </w:r>
    </w:p>
    <w:p>
      <w:pPr>
        <w:widowControl w:val="0"/>
        <w:tabs>
          <w:tab w:val="left" w:pos="2784"/>
        </w:tabs>
        <w:autoSpaceDE w:val="0"/>
        <w:autoSpaceDN w:val="0"/>
        <w:adjustRightInd w:val="0"/>
        <w:spacing w:after="120" w:line="276" w:lineRule="auto"/>
        <w:jc w:val="both"/>
        <w:rPr>
          <w:rFonts w:eastAsiaTheme="minorEastAsia"/>
          <w:sz w:val="20"/>
          <w:szCs w:val="20"/>
          <w:highlight w:val="none"/>
          <w:lang w:val="en-US" w:eastAsia="zh-CN"/>
        </w:rPr>
      </w:pPr>
      <w:r>
        <w:rPr>
          <w:rFonts w:hint="eastAsia" w:eastAsiaTheme="minorEastAsia"/>
          <w:sz w:val="20"/>
          <w:szCs w:val="20"/>
          <w:highlight w:val="none"/>
          <w:lang w:val="en-US" w:eastAsia="zh-CN"/>
        </w:rPr>
        <w:t>Compared with SU-joint coding, the extra information provided to UE in this example is a list of number of trigger states of other UEs in the group. The information could be configured by RRC signalling, which does not cost much resource overhead.</w:t>
      </w:r>
    </w:p>
    <w:p>
      <w:pPr>
        <w:numPr>
          <w:ilvl w:val="255"/>
          <w:numId w:val="0"/>
        </w:numPr>
        <w:jc w:val="both"/>
        <w:rPr>
          <w:sz w:val="20"/>
          <w:szCs w:val="20"/>
          <w:highlight w:val="none"/>
          <w:lang w:val="en-US" w:eastAsia="zh-CN"/>
        </w:rPr>
      </w:pPr>
      <w:bookmarkStart w:id="15" w:name="OLE_LINK4"/>
      <w:r>
        <w:rPr>
          <w:b/>
          <w:bCs/>
          <w:sz w:val="20"/>
          <w:szCs w:val="20"/>
          <w:highlight w:val="none"/>
          <w:lang w:val="en-US" w:eastAsia="zh-CN"/>
        </w:rPr>
        <w:t xml:space="preserve">Proposal </w:t>
      </w:r>
      <w:bookmarkEnd w:id="15"/>
      <w:r>
        <w:rPr>
          <w:rFonts w:hint="eastAsia"/>
          <w:b/>
          <w:bCs/>
          <w:sz w:val="20"/>
          <w:szCs w:val="20"/>
          <w:highlight w:val="none"/>
          <w:lang w:val="en-US" w:eastAsia="zh-CN"/>
        </w:rPr>
        <w:t>10</w:t>
      </w:r>
      <w:r>
        <w:rPr>
          <w:b/>
          <w:bCs/>
          <w:sz w:val="20"/>
          <w:szCs w:val="20"/>
          <w:highlight w:val="none"/>
          <w:lang w:val="en-US" w:eastAsia="zh-CN"/>
        </w:rPr>
        <w:t xml:space="preserve">: </w:t>
      </w:r>
      <w:r>
        <w:rPr>
          <w:rFonts w:hint="eastAsia"/>
          <w:b/>
          <w:bCs/>
          <w:sz w:val="20"/>
          <w:szCs w:val="20"/>
          <w:highlight w:val="none"/>
          <w:lang w:val="en-US" w:eastAsia="zh-CN"/>
        </w:rPr>
        <w:t>Multi-UE joint coding could be used to reduce the payload size outside Active Time.</w:t>
      </w:r>
      <w:r>
        <w:rPr>
          <w:rFonts w:hint="eastAsia" w:eastAsia="宋体"/>
          <w:sz w:val="20"/>
          <w:szCs w:val="20"/>
          <w:highlight w:val="none"/>
          <w:lang w:val="en-US" w:eastAsia="zh-CN"/>
        </w:rPr>
        <w:t xml:space="preserve"> </w:t>
      </w:r>
    </w:p>
    <w:p>
      <w:pPr>
        <w:pStyle w:val="3"/>
        <w:rPr>
          <w:rFonts w:ascii="Times New Roman" w:hAnsi="Times New Roman"/>
          <w:highlight w:val="none"/>
          <w:lang w:val="en-US" w:eastAsia="zh-CN"/>
        </w:rPr>
      </w:pPr>
      <w:r>
        <w:rPr>
          <w:rFonts w:hint="eastAsia" w:ascii="Times New Roman" w:hAnsi="Times New Roman"/>
          <w:highlight w:val="none"/>
          <w:lang w:val="en-US" w:eastAsia="zh-CN"/>
        </w:rPr>
        <w:t xml:space="preserve">UE behaviour of CRC failure and other background activities </w:t>
      </w:r>
    </w:p>
    <w:p>
      <w:pPr>
        <w:pStyle w:val="4"/>
        <w:numPr>
          <w:ilvl w:val="2"/>
          <w:numId w:val="1"/>
        </w:numPr>
        <w:tabs>
          <w:tab w:val="left" w:pos="450"/>
          <w:tab w:val="clear" w:pos="720"/>
        </w:tabs>
        <w:rPr>
          <w:b w:val="0"/>
          <w:bCs/>
          <w:sz w:val="24"/>
          <w:szCs w:val="16"/>
          <w:highlight w:val="none"/>
          <w:lang w:val="en-US" w:eastAsia="zh-CN"/>
        </w:rPr>
      </w:pPr>
      <w:r>
        <w:rPr>
          <w:rFonts w:hint="eastAsia"/>
          <w:b w:val="0"/>
          <w:bCs/>
          <w:sz w:val="24"/>
          <w:szCs w:val="16"/>
          <w:highlight w:val="none"/>
          <w:lang w:val="en-US" w:eastAsia="zh-CN"/>
        </w:rPr>
        <w:t>Handling of miss detection</w:t>
      </w:r>
    </w:p>
    <w:p>
      <w:pPr>
        <w:jc w:val="both"/>
        <w:rPr>
          <w:lang w:val="en-US" w:eastAsia="zh-CN"/>
        </w:rPr>
      </w:pPr>
      <w:r>
        <w:rPr>
          <w:rFonts w:hint="eastAsia"/>
          <w:sz w:val="20"/>
          <w:szCs w:val="20"/>
          <w:highlight w:val="none"/>
          <w:lang w:val="en-US" w:eastAsia="zh-CN"/>
        </w:rPr>
        <w:t xml:space="preserve">In RAN1 #98bis meeting, the miss detection mechanism for wake-up indication has been agreed as </w:t>
      </w:r>
      <w:r>
        <w:rPr>
          <w:rFonts w:hint="eastAsia"/>
          <w:lang w:val="en-US" w:eastAsia="zh-CN"/>
        </w:rPr>
        <w:t>follows</w:t>
      </w:r>
      <w:r>
        <w:rPr>
          <w:rFonts w:hint="eastAsia"/>
          <w:sz w:val="20"/>
          <w:szCs w:val="20"/>
          <w:highlight w:val="none"/>
          <w:lang w:val="en-US" w:eastAsia="zh-CN"/>
        </w:rPr>
        <w:t xml:space="preserve"> that the UE behavior can be configured by higher layer parameters and the default is </w:t>
      </w:r>
      <w:r>
        <w:rPr>
          <w:rFonts w:hint="default"/>
          <w:sz w:val="20"/>
          <w:szCs w:val="20"/>
          <w:highlight w:val="none"/>
          <w:lang w:val="en-US" w:eastAsia="zh-CN"/>
        </w:rPr>
        <w:t>“</w:t>
      </w:r>
      <w:r>
        <w:rPr>
          <w:rFonts w:hint="eastAsia"/>
          <w:sz w:val="20"/>
          <w:szCs w:val="20"/>
          <w:highlight w:val="none"/>
          <w:lang w:val="en-US" w:eastAsia="zh-CN"/>
        </w:rPr>
        <w:t>not wake up</w:t>
      </w:r>
      <w:r>
        <w:rPr>
          <w:rFonts w:hint="default"/>
          <w:sz w:val="20"/>
          <w:szCs w:val="20"/>
          <w:highlight w:val="none"/>
          <w:lang w:val="en-US" w:eastAsia="zh-CN"/>
        </w:rPr>
        <w:t>”</w:t>
      </w:r>
      <w:r>
        <w:rPr>
          <w:rFonts w:hint="eastAsia"/>
          <w:sz w:val="20"/>
          <w:szCs w:val="20"/>
          <w:highlight w:val="none"/>
          <w:lang w:val="en-US" w:eastAsia="zh-CN"/>
        </w:rPr>
        <w:t xml:space="preserve"> for the case of no higher-layer configuration</w:t>
      </w:r>
      <w:r>
        <w:rPr>
          <w:rFonts w:hint="eastAsia"/>
          <w:lang w:val="en-US" w:eastAsia="zh-CN"/>
        </w:rPr>
        <w:t>.</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widowControl w:val="0"/>
              <w:rPr>
                <w:szCs w:val="20"/>
                <w:highlight w:val="green"/>
              </w:rPr>
            </w:pPr>
            <w:r>
              <w:rPr>
                <w:szCs w:val="20"/>
                <w:highlight w:val="green"/>
              </w:rPr>
              <w:t>Agreements</w:t>
            </w:r>
          </w:p>
          <w:p>
            <w:pPr>
              <w:widowControl w:val="0"/>
              <w:spacing w:after="0" w:line="260" w:lineRule="auto"/>
              <w:rPr>
                <w:szCs w:val="20"/>
              </w:rPr>
            </w:pPr>
            <w:r>
              <w:rPr>
                <w:szCs w:val="20"/>
              </w:rPr>
              <w:t>If a DCI format 3_0 outside Active Time is not detected by a UE, “UE wakeup or not” is configured by the higher layer signalling to address this case</w:t>
            </w:r>
          </w:p>
          <w:p>
            <w:pPr>
              <w:widowControl w:val="0"/>
              <w:numPr>
                <w:ilvl w:val="1"/>
                <w:numId w:val="13"/>
              </w:numPr>
              <w:autoSpaceDE/>
              <w:autoSpaceDN/>
              <w:adjustRightInd/>
              <w:snapToGrid/>
              <w:spacing w:after="0"/>
              <w:jc w:val="left"/>
              <w:rPr>
                <w:szCs w:val="20"/>
              </w:rPr>
            </w:pPr>
            <w:r>
              <w:rPr>
                <w:szCs w:val="20"/>
              </w:rPr>
              <w:t>The default is “not wake up”</w:t>
            </w:r>
          </w:p>
          <w:p>
            <w:pPr>
              <w:widowControl w:val="0"/>
              <w:rPr>
                <w:szCs w:val="20"/>
                <w:highlight w:val="green"/>
              </w:rPr>
            </w:pPr>
            <w:r>
              <w:rPr>
                <w:szCs w:val="20"/>
                <w:highlight w:val="green"/>
              </w:rPr>
              <w:t>Agreements</w:t>
            </w:r>
          </w:p>
          <w:p>
            <w:pPr>
              <w:widowControl w:val="0"/>
              <w:numPr>
                <w:ilvl w:val="-1"/>
                <w:numId w:val="0"/>
              </w:numPr>
              <w:jc w:val="left"/>
              <w:rPr>
                <w:rFonts w:hint="eastAsia"/>
                <w:sz w:val="20"/>
                <w:szCs w:val="20"/>
                <w:highlight w:val="none"/>
                <w:vertAlign w:val="baseline"/>
                <w:lang w:val="en-US" w:eastAsia="zh-CN"/>
              </w:rPr>
            </w:pPr>
            <w:r>
              <w:rPr>
                <w:szCs w:val="20"/>
              </w:rPr>
              <w:t xml:space="preserve">If UE detects DCI format 3_0 in the monitoring occasion(s), UE follows the indication of wakeup or not from the corresponding field.   </w:t>
            </w:r>
          </w:p>
        </w:tc>
      </w:tr>
    </w:tbl>
    <w:p>
      <w:pPr>
        <w:numPr>
          <w:ilvl w:val="255"/>
          <w:numId w:val="0"/>
        </w:numPr>
        <w:jc w:val="both"/>
        <w:rPr>
          <w:rFonts w:hint="eastAsia"/>
          <w:sz w:val="20"/>
          <w:szCs w:val="20"/>
          <w:highlight w:val="none"/>
          <w:lang w:val="en-US" w:eastAsia="zh-CN"/>
        </w:rPr>
      </w:pPr>
    </w:p>
    <w:p>
      <w:pPr>
        <w:numPr>
          <w:ilvl w:val="255"/>
          <w:numId w:val="0"/>
        </w:numPr>
        <w:jc w:val="both"/>
        <w:rPr>
          <w:rFonts w:hint="eastAsia"/>
          <w:sz w:val="20"/>
          <w:szCs w:val="20"/>
          <w:highlight w:val="none"/>
          <w:lang w:val="en-US" w:eastAsia="zh-CN"/>
        </w:rPr>
      </w:pPr>
      <w:r>
        <w:rPr>
          <w:rFonts w:hint="eastAsia"/>
          <w:sz w:val="20"/>
          <w:szCs w:val="20"/>
          <w:highlight w:val="none"/>
          <w:lang w:val="en-US" w:eastAsia="zh-CN"/>
        </w:rPr>
        <w:t xml:space="preserve">However, it is not enough for the UE to be only configured whether wake up or not because there are other power saving functions such as dormancy </w:t>
      </w:r>
      <w:r>
        <w:rPr>
          <w:bCs/>
          <w:szCs w:val="20"/>
          <w:lang w:eastAsia="zh-CN"/>
        </w:rPr>
        <w:t xml:space="preserve">behaviour </w:t>
      </w:r>
      <w:r>
        <w:rPr>
          <w:rFonts w:hint="eastAsia"/>
          <w:bCs/>
          <w:szCs w:val="20"/>
          <w:lang w:val="en-US" w:eastAsia="zh-CN"/>
        </w:rPr>
        <w:t>indication for</w:t>
      </w:r>
      <w:r>
        <w:rPr>
          <w:bCs/>
          <w:szCs w:val="20"/>
          <w:lang w:eastAsia="zh-CN"/>
        </w:rPr>
        <w:t xml:space="preserve"> activated </w:t>
      </w:r>
      <w:r>
        <w:rPr>
          <w:rFonts w:hint="eastAsia"/>
          <w:bCs/>
          <w:szCs w:val="20"/>
          <w:lang w:eastAsia="zh-CN"/>
        </w:rPr>
        <w:t>SCell</w:t>
      </w:r>
      <w:r>
        <w:rPr>
          <w:bCs/>
          <w:szCs w:val="20"/>
          <w:lang w:eastAsia="zh-CN"/>
        </w:rPr>
        <w:t>s</w:t>
      </w:r>
      <w:r>
        <w:rPr>
          <w:rFonts w:hint="eastAsia"/>
          <w:bCs/>
          <w:szCs w:val="20"/>
          <w:lang w:val="en-US" w:eastAsia="zh-CN"/>
        </w:rPr>
        <w:t xml:space="preserve"> or CSI reporting</w:t>
      </w:r>
      <w:r>
        <w:rPr>
          <w:rFonts w:hint="eastAsia"/>
          <w:sz w:val="20"/>
          <w:szCs w:val="20"/>
          <w:highlight w:val="none"/>
          <w:lang w:val="en-US" w:eastAsia="zh-CN"/>
        </w:rPr>
        <w:t xml:space="preserve"> </w:t>
      </w:r>
      <w:r>
        <w:rPr>
          <w:rFonts w:hint="eastAsia"/>
          <w:bCs/>
          <w:szCs w:val="20"/>
          <w:lang w:val="en-US" w:eastAsia="zh-CN"/>
        </w:rPr>
        <w:t>trigger</w:t>
      </w:r>
      <w:r>
        <w:rPr>
          <w:rFonts w:hint="eastAsia"/>
          <w:sz w:val="20"/>
          <w:szCs w:val="20"/>
          <w:highlight w:val="none"/>
          <w:lang w:val="en-US" w:eastAsia="zh-CN"/>
        </w:rPr>
        <w:t xml:space="preserve">ed by WUS PDCCH. Therefore, the clarification of UE behaviors for the miss detection of these functions is also necessary. </w:t>
      </w:r>
    </w:p>
    <w:p>
      <w:pPr>
        <w:numPr>
          <w:ilvl w:val="255"/>
          <w:numId w:val="0"/>
        </w:numPr>
        <w:jc w:val="both"/>
        <w:rPr>
          <w:rFonts w:hint="default"/>
          <w:b/>
          <w:bCs/>
          <w:sz w:val="20"/>
          <w:szCs w:val="20"/>
          <w:highlight w:val="none"/>
          <w:lang w:val="en-US" w:eastAsia="zh-CN"/>
        </w:rPr>
      </w:pPr>
      <w:r>
        <w:rPr>
          <w:rFonts w:hint="eastAsia"/>
          <w:b/>
          <w:bCs/>
          <w:sz w:val="20"/>
          <w:szCs w:val="20"/>
          <w:highlight w:val="none"/>
          <w:lang w:val="en-US" w:eastAsia="zh-CN"/>
        </w:rPr>
        <w:t xml:space="preserve">Observation 5: </w:t>
      </w:r>
      <w:r>
        <w:rPr>
          <w:rFonts w:hint="eastAsia" w:cs="Times New Roman"/>
          <w:b/>
          <w:bCs/>
          <w:sz w:val="20"/>
          <w:szCs w:val="20"/>
          <w:highlight w:val="none"/>
          <w:lang w:val="en-US" w:eastAsia="zh-CN"/>
        </w:rPr>
        <w:t xml:space="preserve">It is </w:t>
      </w:r>
      <w:r>
        <w:rPr>
          <w:rFonts w:hint="default" w:ascii="Times New Roman" w:hAnsi="Times New Roman" w:cs="Times New Roman"/>
          <w:b/>
          <w:bCs/>
          <w:sz w:val="20"/>
          <w:szCs w:val="20"/>
          <w:highlight w:val="none"/>
          <w:lang w:val="en-US" w:eastAsia="zh-CN"/>
        </w:rPr>
        <w:t>necessary</w:t>
      </w:r>
      <w:r>
        <w:rPr>
          <w:rFonts w:hint="eastAsia" w:cs="Times New Roman"/>
          <w:b/>
          <w:bCs/>
          <w:sz w:val="20"/>
          <w:szCs w:val="20"/>
          <w:highlight w:val="none"/>
          <w:lang w:val="en-US" w:eastAsia="zh-CN"/>
        </w:rPr>
        <w:t xml:space="preserve"> to</w:t>
      </w:r>
      <w:r>
        <w:rPr>
          <w:rFonts w:hint="default" w:ascii="Times New Roman" w:hAnsi="Times New Roman" w:cs="Times New Roman"/>
          <w:b/>
          <w:bCs/>
          <w:sz w:val="20"/>
          <w:szCs w:val="20"/>
          <w:highlight w:val="none"/>
          <w:lang w:val="en-US" w:eastAsia="zh-CN"/>
        </w:rPr>
        <w:t xml:space="preserve"> clarif</w:t>
      </w:r>
      <w:r>
        <w:rPr>
          <w:rFonts w:hint="eastAsia" w:cs="Times New Roman"/>
          <w:b/>
          <w:bCs/>
          <w:sz w:val="20"/>
          <w:szCs w:val="20"/>
          <w:highlight w:val="none"/>
          <w:lang w:val="en-US" w:eastAsia="zh-CN"/>
        </w:rPr>
        <w:t xml:space="preserve">y </w:t>
      </w:r>
      <w:r>
        <w:rPr>
          <w:rFonts w:hint="default" w:ascii="Times New Roman" w:hAnsi="Times New Roman" w:cs="Times New Roman"/>
          <w:b/>
          <w:bCs/>
          <w:sz w:val="20"/>
          <w:szCs w:val="20"/>
          <w:highlight w:val="none"/>
          <w:lang w:val="en-US" w:eastAsia="zh-CN"/>
        </w:rPr>
        <w:t>UE behaviors for the miss detection of other functions, e.g.</w:t>
      </w:r>
      <w:r>
        <w:rPr>
          <w:rFonts w:hint="eastAsia" w:cs="Times New Roman"/>
          <w:b/>
          <w:bCs/>
          <w:sz w:val="20"/>
          <w:szCs w:val="20"/>
          <w:highlight w:val="none"/>
          <w:lang w:val="en-US" w:eastAsia="zh-CN"/>
        </w:rPr>
        <w:t>,</w:t>
      </w:r>
      <w:r>
        <w:rPr>
          <w:rFonts w:hint="default" w:ascii="Times New Roman" w:hAnsi="Times New Roman" w:cs="Times New Roman"/>
          <w:b/>
          <w:bCs/>
          <w:sz w:val="20"/>
          <w:szCs w:val="20"/>
          <w:highlight w:val="none"/>
          <w:lang w:val="en-US" w:eastAsia="zh-CN"/>
        </w:rPr>
        <w:t xml:space="preserve"> dormancy behavior transitioning on activated </w:t>
      </w:r>
      <w:r>
        <w:rPr>
          <w:rFonts w:hint="eastAsia" w:cs="Times New Roman"/>
          <w:b/>
          <w:bCs/>
          <w:sz w:val="20"/>
          <w:szCs w:val="20"/>
          <w:highlight w:val="none"/>
          <w:lang w:val="en-US" w:eastAsia="zh-CN"/>
        </w:rPr>
        <w:t>SCell</w:t>
      </w:r>
      <w:r>
        <w:rPr>
          <w:rFonts w:hint="default" w:ascii="Times New Roman" w:hAnsi="Times New Roman" w:cs="Times New Roman"/>
          <w:b/>
          <w:bCs/>
          <w:sz w:val="20"/>
          <w:szCs w:val="20"/>
          <w:highlight w:val="none"/>
          <w:lang w:val="en-US" w:eastAsia="zh-CN"/>
        </w:rPr>
        <w:t>s.</w:t>
      </w:r>
    </w:p>
    <w:p>
      <w:pPr>
        <w:numPr>
          <w:ilvl w:val="255"/>
          <w:numId w:val="0"/>
        </w:numPr>
        <w:jc w:val="center"/>
      </w:pPr>
      <w:r>
        <w:drawing>
          <wp:inline distT="0" distB="0" distL="114300" distR="114300">
            <wp:extent cx="5438775" cy="1522730"/>
            <wp:effectExtent l="0" t="0" r="9525" b="127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14"/>
                    <a:stretch>
                      <a:fillRect/>
                    </a:stretch>
                  </pic:blipFill>
                  <pic:spPr>
                    <a:xfrm>
                      <a:off x="0" y="0"/>
                      <a:ext cx="5438775" cy="1522730"/>
                    </a:xfrm>
                    <a:prstGeom prst="rect">
                      <a:avLst/>
                    </a:prstGeom>
                    <a:noFill/>
                    <a:ln>
                      <a:noFill/>
                    </a:ln>
                  </pic:spPr>
                </pic:pic>
              </a:graphicData>
            </a:graphic>
          </wp:inline>
        </w:drawing>
      </w:r>
    </w:p>
    <w:p>
      <w:pPr>
        <w:numPr>
          <w:ilvl w:val="255"/>
          <w:numId w:val="0"/>
        </w:numPr>
        <w:jc w:val="center"/>
        <w:rPr>
          <w:rFonts w:hint="default" w:eastAsia="宋体"/>
          <w:highlight w:val="none"/>
          <w:lang w:val="en-US" w:eastAsia="zh-CN"/>
        </w:rPr>
      </w:pPr>
      <w:r>
        <w:rPr>
          <w:rFonts w:hint="eastAsia" w:eastAsia="宋体"/>
          <w:highlight w:val="none"/>
          <w:lang w:val="en-US" w:eastAsia="zh-CN"/>
        </w:rPr>
        <w:t>Figure 8  Default behavior for miss detection of WUS PDCCH indicating dormancy behavior</w:t>
      </w:r>
    </w:p>
    <w:p>
      <w:pPr>
        <w:widowControl/>
        <w:numPr>
          <w:ilvl w:val="255"/>
          <w:numId w:val="0"/>
        </w:numPr>
        <w:autoSpaceDE/>
        <w:autoSpaceDN/>
        <w:adjustRightInd/>
        <w:spacing w:line="240" w:lineRule="auto"/>
        <w:jc w:val="both"/>
        <w:rPr>
          <w:rFonts w:hint="eastAsia" w:eastAsia="宋体"/>
          <w:b/>
          <w:bCs/>
          <w:sz w:val="20"/>
          <w:szCs w:val="20"/>
          <w:highlight w:val="none"/>
          <w:lang w:val="en-US" w:eastAsia="zh-CN"/>
        </w:rPr>
      </w:pPr>
      <w:r>
        <w:rPr>
          <w:rFonts w:hint="eastAsia"/>
          <w:sz w:val="20"/>
          <w:szCs w:val="20"/>
          <w:highlight w:val="none"/>
          <w:lang w:val="en-US" w:eastAsia="zh-CN"/>
        </w:rPr>
        <w:t>Defining d</w:t>
      </w:r>
      <w:r>
        <w:rPr>
          <w:sz w:val="20"/>
          <w:szCs w:val="20"/>
          <w:highlight w:val="none"/>
          <w:lang w:val="en-US" w:eastAsia="zh-CN"/>
        </w:rPr>
        <w:t>efault behavior</w:t>
      </w:r>
      <w:r>
        <w:rPr>
          <w:rFonts w:hint="eastAsia"/>
          <w:sz w:val="20"/>
          <w:szCs w:val="20"/>
          <w:highlight w:val="none"/>
          <w:lang w:val="en-US" w:eastAsia="zh-CN"/>
        </w:rPr>
        <w:t xml:space="preserve"> is an effective method to resolve the miss detection of the WUS PDCCH outside Active Time. For example, if the dormancy behavior of activated SCells indicated by WUS PDCCH is miss detected, the behavior on the activated SCells that UE is supposed to perform should be clarified. Considering there are some ongoing activities that are not impacted by the DRX operation, it is proposed to have current state behavior on the activated SCells as an option when the UE is configured with not-wake -up for the miss detection of WUS PDCCH. In this case, UE can save the unnecessary power consumption from the dormancy behavior transitioning. Furthermore, when the higher layer signaling configures UE as </w:t>
      </w:r>
      <w:r>
        <w:rPr>
          <w:rFonts w:hint="default"/>
          <w:sz w:val="20"/>
          <w:szCs w:val="20"/>
          <w:highlight w:val="none"/>
          <w:lang w:val="en-US" w:eastAsia="zh-CN"/>
        </w:rPr>
        <w:t>“</w:t>
      </w:r>
      <w:r>
        <w:rPr>
          <w:rFonts w:hint="eastAsia"/>
          <w:sz w:val="20"/>
          <w:szCs w:val="20"/>
          <w:highlight w:val="none"/>
          <w:lang w:val="en-US" w:eastAsia="zh-CN"/>
        </w:rPr>
        <w:t>wakes-up</w:t>
      </w:r>
      <w:r>
        <w:rPr>
          <w:rFonts w:hint="default"/>
          <w:sz w:val="20"/>
          <w:szCs w:val="20"/>
          <w:highlight w:val="none"/>
          <w:lang w:val="en-US" w:eastAsia="zh-CN"/>
        </w:rPr>
        <w:t>”</w:t>
      </w:r>
      <w:r>
        <w:rPr>
          <w:rFonts w:hint="eastAsia"/>
          <w:sz w:val="20"/>
          <w:szCs w:val="20"/>
          <w:highlight w:val="none"/>
          <w:lang w:val="en-US" w:eastAsia="zh-CN"/>
        </w:rPr>
        <w:t>, the UE starts the drx-onDurationTimer. To ensure the transmission performance in the upcoming Active Time, UE should switch to non-dormancy behavior for the SCells as it is shown in Figure 8.</w:t>
      </w:r>
    </w:p>
    <w:p>
      <w:pPr>
        <w:widowControl w:val="0"/>
        <w:autoSpaceDE w:val="0"/>
        <w:autoSpaceDN w:val="0"/>
        <w:adjustRightInd w:val="0"/>
        <w:spacing w:line="260" w:lineRule="auto"/>
        <w:jc w:val="both"/>
        <w:rPr>
          <w:rFonts w:eastAsia="宋体"/>
          <w:b/>
          <w:bCs/>
          <w:sz w:val="20"/>
          <w:szCs w:val="20"/>
          <w:highlight w:val="none"/>
          <w:lang w:val="en-US" w:eastAsia="zh-CN"/>
        </w:rPr>
      </w:pPr>
      <w:r>
        <w:rPr>
          <w:rFonts w:hint="eastAsia" w:eastAsia="宋体"/>
          <w:b/>
          <w:bCs/>
          <w:sz w:val="20"/>
          <w:szCs w:val="20"/>
          <w:highlight w:val="none"/>
          <w:lang w:val="en-US" w:eastAsia="zh-CN"/>
        </w:rPr>
        <w:t xml:space="preserve">Proposal 11: If the WUS PDCCH indicating dormancy behavior on the activated SCells outside Active Time is miss-detected and the UE is configured to wake up by higher layer signaling, UE should </w:t>
      </w:r>
      <w:r>
        <w:rPr>
          <w:rFonts w:hint="eastAsia"/>
          <w:b/>
          <w:bCs/>
          <w:sz w:val="20"/>
          <w:szCs w:val="20"/>
          <w:highlight w:val="none"/>
          <w:lang w:val="en-US" w:eastAsia="zh-CN"/>
        </w:rPr>
        <w:t xml:space="preserve">switch </w:t>
      </w:r>
      <w:r>
        <w:rPr>
          <w:rFonts w:hint="eastAsia" w:eastAsia="宋体"/>
          <w:b/>
          <w:bCs/>
          <w:sz w:val="20"/>
          <w:szCs w:val="20"/>
          <w:highlight w:val="none"/>
          <w:lang w:val="en-US" w:eastAsia="zh-CN"/>
        </w:rPr>
        <w:t>to non-dormancy behavior on the activated SCells.</w:t>
      </w:r>
    </w:p>
    <w:p>
      <w:pPr>
        <w:pStyle w:val="4"/>
        <w:numPr>
          <w:ilvl w:val="2"/>
          <w:numId w:val="1"/>
        </w:numPr>
        <w:tabs>
          <w:tab w:val="left" w:pos="450"/>
          <w:tab w:val="clear" w:pos="720"/>
        </w:tabs>
        <w:rPr>
          <w:b w:val="0"/>
          <w:bCs/>
          <w:sz w:val="24"/>
          <w:szCs w:val="16"/>
          <w:highlight w:val="none"/>
          <w:lang w:val="en-US" w:eastAsia="zh-CN"/>
        </w:rPr>
      </w:pPr>
      <w:r>
        <w:rPr>
          <w:rFonts w:hint="eastAsia"/>
          <w:b w:val="0"/>
          <w:bCs/>
          <w:sz w:val="24"/>
          <w:szCs w:val="16"/>
          <w:highlight w:val="none"/>
          <w:lang w:val="en-US" w:eastAsia="zh-CN"/>
        </w:rPr>
        <w:t xml:space="preserve">UE behavior of </w:t>
      </w:r>
      <w:r>
        <w:rPr>
          <w:rFonts w:hint="eastAsia" w:ascii="Times New Roman" w:hAnsi="Times New Roman"/>
          <w:b w:val="0"/>
          <w:bCs/>
          <w:sz w:val="24"/>
          <w:szCs w:val="16"/>
          <w:highlight w:val="none"/>
          <w:lang w:val="en-US" w:eastAsia="zh-CN"/>
        </w:rPr>
        <w:t>other background activities</w:t>
      </w:r>
    </w:p>
    <w:p>
      <w:pPr>
        <w:rPr>
          <w:rFonts w:hint="eastAsia"/>
          <w:sz w:val="20"/>
          <w:szCs w:val="20"/>
          <w:lang w:val="en-US" w:eastAsia="zh-CN"/>
        </w:rPr>
      </w:pPr>
      <w:r>
        <w:rPr>
          <w:rFonts w:hint="eastAsia"/>
          <w:sz w:val="20"/>
          <w:szCs w:val="20"/>
          <w:lang w:val="en-US" w:eastAsia="zh-CN"/>
        </w:rPr>
        <w:t>The agreements in RAN1 #98bis are as follows.</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widowControl w:val="0"/>
              <w:numPr>
                <w:ilvl w:val="-1"/>
                <w:numId w:val="0"/>
              </w:numPr>
              <w:spacing w:after="180" w:line="260" w:lineRule="auto"/>
              <w:ind w:left="0" w:firstLine="0"/>
              <w:rPr>
                <w:sz w:val="20"/>
                <w:szCs w:val="20"/>
                <w:highlight w:val="none"/>
              </w:rPr>
            </w:pPr>
            <w:r>
              <w:rPr>
                <w:sz w:val="20"/>
                <w:szCs w:val="20"/>
                <w:highlight w:val="green"/>
              </w:rPr>
              <w:t>Agreements</w:t>
            </w:r>
          </w:p>
          <w:p>
            <w:pPr>
              <w:widowControl w:val="0"/>
              <w:numPr>
                <w:ilvl w:val="-1"/>
                <w:numId w:val="0"/>
              </w:numPr>
              <w:spacing w:after="0"/>
              <w:ind w:left="0" w:firstLine="0"/>
              <w:rPr>
                <w:sz w:val="20"/>
                <w:szCs w:val="20"/>
              </w:rPr>
            </w:pPr>
            <w:r>
              <w:rPr>
                <w:sz w:val="20"/>
                <w:szCs w:val="20"/>
              </w:rPr>
              <w:t>UE follows legacy DRX operation to wake up and start the OnDurationTimer at the next DRX ON at least for the case when the active BWP is not configured with the PDCCH –based power saving signal/channel</w:t>
            </w:r>
          </w:p>
          <w:p>
            <w:pPr>
              <w:widowControl w:val="0"/>
              <w:numPr>
                <w:ilvl w:val="0"/>
                <w:numId w:val="14"/>
              </w:numPr>
              <w:spacing w:after="0"/>
              <w:rPr>
                <w:rFonts w:hint="default"/>
                <w:sz w:val="20"/>
                <w:szCs w:val="20"/>
                <w:vertAlign w:val="baseline"/>
                <w:lang w:val="en-US" w:eastAsia="zh-CN"/>
              </w:rPr>
            </w:pPr>
            <w:r>
              <w:rPr>
                <w:sz w:val="20"/>
                <w:szCs w:val="20"/>
              </w:rPr>
              <w:t>FFS other cases (e.g., t</w:t>
            </w:r>
            <w:r>
              <w:rPr>
                <w:bCs/>
                <w:sz w:val="20"/>
                <w:szCs w:val="20"/>
              </w:rPr>
              <w:t>he monitoring occasion at the PDCCH-based power saving signal/channel is not valid for the UE,  e.g., collision with other procedures)</w:t>
            </w:r>
          </w:p>
        </w:tc>
      </w:tr>
    </w:tbl>
    <w:p>
      <w:pPr>
        <w:rPr>
          <w:rFonts w:hint="eastAsia"/>
          <w:sz w:val="20"/>
          <w:szCs w:val="20"/>
          <w:highlight w:val="none"/>
          <w:lang w:val="en-US" w:eastAsia="zh-CN"/>
        </w:rPr>
      </w:pPr>
    </w:p>
    <w:p>
      <w:pPr>
        <w:rPr>
          <w:rFonts w:hint="eastAsia" w:eastAsia="宋体"/>
          <w:highlight w:val="none"/>
          <w:lang w:val="en-US" w:eastAsia="zh-CN"/>
        </w:rPr>
      </w:pPr>
      <w:r>
        <w:rPr>
          <w:rFonts w:hint="eastAsia"/>
          <w:sz w:val="20"/>
          <w:szCs w:val="20"/>
          <w:highlight w:val="none"/>
          <w:lang w:val="en-US" w:eastAsia="zh-CN"/>
        </w:rPr>
        <w:t xml:space="preserve">The agreements in RAN2 are </w:t>
      </w:r>
      <w:r>
        <w:rPr>
          <w:rFonts w:hint="eastAsia" w:eastAsia="宋体"/>
          <w:highlight w:val="none"/>
          <w:lang w:val="en-US" w:eastAsia="zh-CN"/>
        </w:rPr>
        <w:t>as follows.</w:t>
      </w:r>
    </w:p>
    <w:tbl>
      <w:tblPr>
        <w:tblStyle w:val="13"/>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widowControl w:val="0"/>
              <w:numPr>
                <w:ilvl w:val="-1"/>
                <w:numId w:val="0"/>
              </w:numPr>
              <w:spacing w:after="180" w:line="260" w:lineRule="auto"/>
              <w:ind w:left="0" w:firstLine="0"/>
              <w:rPr>
                <w:sz w:val="20"/>
                <w:szCs w:val="20"/>
                <w:highlight w:val="none"/>
              </w:rPr>
            </w:pPr>
            <w:r>
              <w:rPr>
                <w:sz w:val="20"/>
                <w:szCs w:val="20"/>
                <w:highlight w:val="green"/>
              </w:rPr>
              <w:t>Agreements</w:t>
            </w:r>
          </w:p>
          <w:p>
            <w:pPr>
              <w:rPr>
                <w:rFonts w:hint="default" w:eastAsia="宋体"/>
                <w:highlight w:val="none"/>
                <w:vertAlign w:val="baseline"/>
                <w:lang w:val="en-US" w:eastAsia="zh-CN"/>
              </w:rPr>
            </w:pPr>
            <w:r>
              <w:rPr>
                <w:highlight w:val="none"/>
              </w:rPr>
              <w:t>Ask RAN1, what is the assumption regarding whether the UE considers also PDCCH-WUS during WUS occasion(s) to determine when/whether to report P/SP SRS and CSI (i.e. CSI/SRS are performed only during active time).</w:t>
            </w:r>
          </w:p>
        </w:tc>
      </w:tr>
    </w:tbl>
    <w:p>
      <w:pPr>
        <w:rPr>
          <w:rFonts w:hint="default" w:eastAsia="宋体"/>
          <w:lang w:val="en-US" w:eastAsia="zh-CN"/>
        </w:rPr>
      </w:pPr>
    </w:p>
    <w:p>
      <w:pPr>
        <w:jc w:val="both"/>
        <w:rPr>
          <w:rFonts w:hint="eastAsia" w:eastAsia="宋体"/>
          <w:sz w:val="20"/>
          <w:szCs w:val="20"/>
          <w:lang w:val="en-US" w:eastAsia="zh-CN"/>
        </w:rPr>
      </w:pPr>
      <w:r>
        <w:rPr>
          <w:rFonts w:hint="eastAsia"/>
          <w:sz w:val="20"/>
          <w:szCs w:val="20"/>
          <w:lang w:val="en-US" w:eastAsia="zh-CN"/>
        </w:rPr>
        <w:t xml:space="preserve">From the agreements in RAN1#98bis, UE shall monitor the WUS PDCCH carrying at least the wake-up indication information in monitoring occasions determined by search space configuration during PS_offset outside the Active Time. In the case that the monitoring occasions are not located in the PS_offset, there is no valid monitoring occasions for WUS PDCCH and UE shall perform the legacy DRX mechanism. In the other case that the monitoring occasions of WUS PDCCH are collided with the other procedures, for examples, </w:t>
      </w:r>
      <w:r>
        <w:rPr>
          <w:sz w:val="20"/>
          <w:szCs w:val="20"/>
          <w:lang w:val="en-GB"/>
        </w:rPr>
        <w:t>CSI/RRM/beam/RLM measurements, periodic CSI report, SR, RACH, configured grant and DL SPS</w:t>
      </w:r>
      <w:r>
        <w:rPr>
          <w:rFonts w:hint="eastAsia" w:eastAsia="宋体"/>
          <w:sz w:val="20"/>
          <w:szCs w:val="20"/>
          <w:lang w:val="en-US" w:eastAsia="zh-CN"/>
        </w:rPr>
        <w:t xml:space="preserve">, UE shall not stop performing these procedures. And UE shall perform the legacy DRX mechanism in the case that WUS PDCCH is dropped. </w:t>
      </w:r>
    </w:p>
    <w:p>
      <w:pPr>
        <w:jc w:val="both"/>
        <w:rPr>
          <w:rFonts w:hint="eastAsia"/>
          <w:b/>
          <w:bCs/>
          <w:sz w:val="20"/>
          <w:szCs w:val="20"/>
          <w:lang w:val="en-US" w:eastAsia="zh-CN"/>
        </w:rPr>
      </w:pPr>
      <w:r>
        <w:rPr>
          <w:rFonts w:hint="eastAsia"/>
          <w:b/>
          <w:bCs/>
          <w:sz w:val="20"/>
          <w:szCs w:val="20"/>
          <w:lang w:val="en-US" w:eastAsia="zh-CN"/>
        </w:rPr>
        <w:t xml:space="preserve">Proposal 12: UE shall perform the legacy DRX mechanism if there is no valid monitoring occasion in the PS_offset. </w:t>
      </w:r>
    </w:p>
    <w:p>
      <w:pPr>
        <w:jc w:val="both"/>
        <w:rPr>
          <w:rFonts w:hint="eastAsia" w:eastAsia="宋体"/>
          <w:b/>
          <w:bCs/>
          <w:sz w:val="20"/>
          <w:szCs w:val="20"/>
          <w:lang w:val="en-US" w:eastAsia="zh-CN"/>
        </w:rPr>
      </w:pPr>
      <w:r>
        <w:rPr>
          <w:rFonts w:hint="eastAsia"/>
          <w:b/>
          <w:bCs/>
          <w:sz w:val="20"/>
          <w:szCs w:val="20"/>
          <w:lang w:val="en-US" w:eastAsia="zh-CN"/>
        </w:rPr>
        <w:t xml:space="preserve">Proposal 13: UE shall perform the legacy DRX mechanism if WUS PDCCH is dropped for the collision with other procedures, e.g., </w:t>
      </w:r>
      <w:r>
        <w:rPr>
          <w:b/>
          <w:bCs/>
          <w:sz w:val="20"/>
          <w:szCs w:val="20"/>
          <w:lang w:val="en-GB"/>
        </w:rPr>
        <w:t>CSI/RRM/beam/RLM measurements, periodic CSI report, SR, RACH, configured grant and DL SPS</w:t>
      </w:r>
      <w:r>
        <w:rPr>
          <w:rFonts w:hint="eastAsia" w:eastAsia="宋体"/>
          <w:b/>
          <w:bCs/>
          <w:sz w:val="20"/>
          <w:szCs w:val="20"/>
          <w:lang w:val="en-US" w:eastAsia="zh-CN"/>
        </w:rPr>
        <w:t xml:space="preserve">. </w:t>
      </w:r>
    </w:p>
    <w:p>
      <w:pPr>
        <w:jc w:val="both"/>
        <w:rPr>
          <w:rFonts w:hint="default" w:eastAsia="宋体"/>
          <w:sz w:val="20"/>
          <w:szCs w:val="20"/>
          <w:highlight w:val="none"/>
          <w:lang w:val="en-US" w:eastAsia="zh-CN"/>
        </w:rPr>
      </w:pPr>
      <w:r>
        <w:rPr>
          <w:rFonts w:hint="eastAsia" w:eastAsia="宋体"/>
          <w:sz w:val="20"/>
          <w:szCs w:val="20"/>
          <w:highlight w:val="none"/>
          <w:lang w:val="en-US" w:eastAsia="zh-CN"/>
        </w:rPr>
        <w:t xml:space="preserve">There are several </w:t>
      </w:r>
      <w:r>
        <w:rPr>
          <w:sz w:val="20"/>
          <w:szCs w:val="20"/>
          <w:highlight w:val="none"/>
          <w:lang w:val="en-GB"/>
        </w:rPr>
        <w:t xml:space="preserve">activities </w:t>
      </w:r>
      <w:r>
        <w:rPr>
          <w:rFonts w:hint="eastAsia" w:eastAsia="宋体"/>
          <w:sz w:val="20"/>
          <w:szCs w:val="20"/>
          <w:highlight w:val="none"/>
          <w:lang w:val="en-US" w:eastAsia="zh-CN"/>
        </w:rPr>
        <w:t>that are used to guarantee the link performance</w:t>
      </w:r>
      <w:r>
        <w:rPr>
          <w:sz w:val="20"/>
          <w:szCs w:val="20"/>
          <w:highlight w:val="none"/>
          <w:lang w:val="en-GB"/>
        </w:rPr>
        <w:t>, such as CSI</w:t>
      </w:r>
      <w:r>
        <w:rPr>
          <w:rFonts w:hint="eastAsia" w:eastAsia="宋体"/>
          <w:sz w:val="20"/>
          <w:szCs w:val="20"/>
          <w:highlight w:val="none"/>
          <w:lang w:val="en-US" w:eastAsia="zh-CN"/>
        </w:rPr>
        <w:t xml:space="preserve"> reporting/SRS</w:t>
      </w:r>
      <w:r>
        <w:rPr>
          <w:sz w:val="20"/>
          <w:szCs w:val="20"/>
          <w:highlight w:val="none"/>
          <w:lang w:val="en-GB"/>
        </w:rPr>
        <w:t>/RRM/RLM</w:t>
      </w:r>
      <w:r>
        <w:rPr>
          <w:rFonts w:hint="eastAsia" w:eastAsia="宋体"/>
          <w:sz w:val="20"/>
          <w:szCs w:val="20"/>
          <w:highlight w:val="none"/>
          <w:lang w:val="en-US" w:eastAsia="zh-CN"/>
        </w:rPr>
        <w:t xml:space="preserve">. According to agreements in RAN2, if UE is indicated with not-wake-up, it does not start the </w:t>
      </w:r>
      <w:r>
        <w:rPr>
          <w:rFonts w:hint="eastAsia" w:ascii="Times New Roman" w:hAnsi="Times New Roman" w:cs="Times New Roman"/>
          <w:sz w:val="20"/>
          <w:szCs w:val="20"/>
          <w:highlight w:val="none"/>
          <w:lang w:val="en-US" w:eastAsia="zh-CN"/>
        </w:rPr>
        <w:t>drx-onDurationTimer</w:t>
      </w:r>
      <w:r>
        <w:rPr>
          <w:rFonts w:hint="eastAsia" w:eastAsia="宋体"/>
          <w:sz w:val="20"/>
          <w:szCs w:val="20"/>
          <w:highlight w:val="none"/>
          <w:lang w:val="en-US" w:eastAsia="zh-CN"/>
        </w:rPr>
        <w:t>. Furthermore, it was agreed in RAN2 that the RRM/RLM are not impacted by WUS PDCCH. The impact of WUS PDCCH on CSI reporting or SRS transmission needs to be further discussed.</w:t>
      </w:r>
    </w:p>
    <w:p>
      <w:pPr>
        <w:jc w:val="both"/>
        <w:rPr>
          <w:rFonts w:hint="eastAsia" w:eastAsia="宋体"/>
          <w:sz w:val="20"/>
          <w:szCs w:val="20"/>
          <w:highlight w:val="none"/>
          <w:lang w:val="en-US" w:eastAsia="zh-CN"/>
        </w:rPr>
      </w:pPr>
      <w:r>
        <w:rPr>
          <w:rFonts w:hint="eastAsia" w:eastAsia="宋体"/>
          <w:sz w:val="20"/>
          <w:szCs w:val="20"/>
          <w:highlight w:val="none"/>
          <w:lang w:val="en-US" w:eastAsia="zh-CN"/>
        </w:rPr>
        <w:t>As it is mentioned in the above section,</w:t>
      </w:r>
      <w:r>
        <w:rPr>
          <w:rFonts w:hint="eastAsia"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t</w:t>
      </w:r>
      <w:r>
        <w:rPr>
          <w:rFonts w:hint="eastAsia" w:ascii="Times New Roman" w:hAnsi="Times New Roman" w:cs="Times New Roman"/>
          <w:sz w:val="20"/>
          <w:szCs w:val="20"/>
          <w:highlight w:val="none"/>
          <w:lang w:val="en-US" w:eastAsia="zh-CN"/>
        </w:rPr>
        <w:t xml:space="preserve">here are some broadcast messages, such as paging and system information, UE needs to receive during DRX-off. </w:t>
      </w:r>
      <w:r>
        <w:rPr>
          <w:rFonts w:hint="eastAsia" w:cs="Times New Roman"/>
          <w:sz w:val="20"/>
          <w:szCs w:val="20"/>
          <w:highlight w:val="none"/>
          <w:lang w:val="en-US" w:eastAsia="zh-CN"/>
        </w:rPr>
        <w:t xml:space="preserve">Furthermore, </w:t>
      </w:r>
      <w:r>
        <w:rPr>
          <w:rFonts w:hint="eastAsia" w:ascii="Times New Roman" w:hAnsi="Times New Roman" w:cs="Times New Roman"/>
          <w:sz w:val="20"/>
          <w:szCs w:val="20"/>
          <w:highlight w:val="none"/>
          <w:lang w:val="en-US" w:eastAsia="zh-CN"/>
        </w:rPr>
        <w:t>if UE does not wake up for a number of DRX cycle</w:t>
      </w:r>
      <w:r>
        <w:rPr>
          <w:rFonts w:hint="eastAsia" w:cs="Times New Roman"/>
          <w:sz w:val="20"/>
          <w:szCs w:val="20"/>
          <w:highlight w:val="none"/>
          <w:lang w:val="en-US" w:eastAsia="zh-CN"/>
        </w:rPr>
        <w:t>s</w:t>
      </w:r>
      <w:r>
        <w:rPr>
          <w:rFonts w:hint="eastAsia" w:ascii="Times New Roman" w:hAnsi="Times New Roman" w:cs="Times New Roman"/>
          <w:sz w:val="20"/>
          <w:szCs w:val="20"/>
          <w:highlight w:val="none"/>
          <w:lang w:val="en-US" w:eastAsia="zh-CN"/>
        </w:rPr>
        <w:t xml:space="preserve"> and the channel may suffer a great change and the CSI reported by UE</w:t>
      </w:r>
      <w:r>
        <w:rPr>
          <w:rFonts w:hint="eastAsia" w:cs="Times New Roman"/>
          <w:sz w:val="20"/>
          <w:szCs w:val="20"/>
          <w:highlight w:val="none"/>
          <w:lang w:val="en-US" w:eastAsia="zh-CN"/>
        </w:rPr>
        <w:t xml:space="preserve"> in previous DRX cycle</w:t>
      </w:r>
      <w:r>
        <w:rPr>
          <w:rFonts w:hint="eastAsia" w:ascii="Times New Roman" w:hAnsi="Times New Roman" w:cs="Times New Roman"/>
          <w:sz w:val="20"/>
          <w:szCs w:val="20"/>
          <w:highlight w:val="none"/>
          <w:lang w:val="en-US" w:eastAsia="zh-CN"/>
        </w:rPr>
        <w:t xml:space="preserve"> is out-of-date. To ensure the transmission performance for broadcast messages, particularly when</w:t>
      </w:r>
      <w:r>
        <w:rPr>
          <w:rFonts w:hint="eastAsia" w:cs="Times New Roman"/>
          <w:sz w:val="20"/>
          <w:szCs w:val="20"/>
          <w:highlight w:val="none"/>
          <w:lang w:val="en-US" w:eastAsia="zh-CN"/>
        </w:rPr>
        <w:t xml:space="preserve"> a</w:t>
      </w:r>
      <w:r>
        <w:rPr>
          <w:rFonts w:hint="eastAsia" w:ascii="Times New Roman" w:hAnsi="Times New Roman" w:cs="Times New Roman"/>
          <w:sz w:val="20"/>
          <w:szCs w:val="20"/>
          <w:highlight w:val="none"/>
          <w:lang w:val="en-US" w:eastAsia="zh-CN"/>
        </w:rPr>
        <w:t xml:space="preserve"> longer DRX cycle is configured, it is proposed that the UE should perform CSI report</w:t>
      </w:r>
      <w:r>
        <w:rPr>
          <w:rFonts w:hint="eastAsia" w:cs="Times New Roman"/>
          <w:sz w:val="20"/>
          <w:szCs w:val="20"/>
          <w:highlight w:val="none"/>
          <w:lang w:val="en-US" w:eastAsia="zh-CN"/>
        </w:rPr>
        <w:t xml:space="preserve"> when UE </w:t>
      </w:r>
      <w:bookmarkStart w:id="16" w:name="OLE_LINK13"/>
      <w:r>
        <w:rPr>
          <w:rFonts w:hint="eastAsia" w:cs="Times New Roman"/>
          <w:sz w:val="20"/>
          <w:szCs w:val="20"/>
          <w:highlight w:val="none"/>
          <w:lang w:val="en-US" w:eastAsia="zh-CN"/>
        </w:rPr>
        <w:t>is indicated with not-wake-up</w:t>
      </w:r>
      <w:bookmarkEnd w:id="16"/>
      <w:r>
        <w:rPr>
          <w:rFonts w:hint="eastAsia" w:ascii="Times New Roman" w:hAnsi="Times New Roman" w:cs="Times New Roman"/>
          <w:sz w:val="20"/>
          <w:szCs w:val="20"/>
          <w:highlight w:val="none"/>
          <w:lang w:val="en-US" w:eastAsia="zh-CN"/>
        </w:rPr>
        <w:t>.</w:t>
      </w:r>
      <w:r>
        <w:rPr>
          <w:rFonts w:hint="eastAsia" w:cs="Times New Roman"/>
          <w:sz w:val="20"/>
          <w:szCs w:val="20"/>
          <w:highlight w:val="none"/>
          <w:lang w:val="en-US" w:eastAsia="zh-CN"/>
        </w:rPr>
        <w:t xml:space="preserve"> To make a trade-off between an accurate CSI maintenance and UE power consumption,</w:t>
      </w:r>
      <w:r>
        <w:rPr>
          <w:rFonts w:hint="eastAsia" w:eastAsia="宋体"/>
          <w:sz w:val="20"/>
          <w:szCs w:val="20"/>
          <w:highlight w:val="none"/>
          <w:lang w:val="en-US" w:eastAsia="zh-CN"/>
        </w:rPr>
        <w:t xml:space="preserve"> </w:t>
      </w:r>
      <w:r>
        <w:rPr>
          <w:sz w:val="20"/>
          <w:szCs w:val="20"/>
          <w:highlight w:val="none"/>
          <w:lang w:val="en-GB"/>
        </w:rPr>
        <w:t>CSI</w:t>
      </w:r>
      <w:r>
        <w:rPr>
          <w:rFonts w:hint="eastAsia" w:eastAsia="宋体"/>
          <w:sz w:val="20"/>
          <w:szCs w:val="20"/>
          <w:highlight w:val="none"/>
          <w:lang w:val="en-US" w:eastAsia="zh-CN"/>
        </w:rPr>
        <w:t xml:space="preserve"> measurement/reporting/SRS transmission can be considered to be relaxed.</w:t>
      </w:r>
    </w:p>
    <w:p>
      <w:pPr>
        <w:jc w:val="both"/>
        <w:rPr>
          <w:rFonts w:hint="default" w:eastAsia="宋体"/>
          <w:b/>
          <w:bCs/>
          <w:sz w:val="20"/>
          <w:szCs w:val="20"/>
          <w:lang w:val="en-US" w:eastAsia="zh-CN"/>
        </w:rPr>
      </w:pPr>
      <w:r>
        <w:rPr>
          <w:rFonts w:hint="eastAsia" w:eastAsia="宋体"/>
          <w:b/>
          <w:bCs/>
          <w:sz w:val="20"/>
          <w:szCs w:val="20"/>
          <w:lang w:val="en-US" w:eastAsia="zh-CN"/>
        </w:rPr>
        <w:t xml:space="preserve">Proposal 14: </w:t>
      </w:r>
      <w:r>
        <w:rPr>
          <w:rFonts w:hint="eastAsia" w:ascii="Times New Roman" w:hAnsi="Times New Roman" w:cs="Times New Roman"/>
          <w:b/>
          <w:bCs/>
          <w:sz w:val="20"/>
          <w:szCs w:val="20"/>
          <w:highlight w:val="none"/>
          <w:lang w:val="en-US" w:eastAsia="zh-CN"/>
        </w:rPr>
        <w:t>UE should perform CSI report</w:t>
      </w:r>
      <w:r>
        <w:rPr>
          <w:rFonts w:hint="eastAsia" w:cs="Times New Roman"/>
          <w:b/>
          <w:bCs/>
          <w:sz w:val="20"/>
          <w:szCs w:val="20"/>
          <w:highlight w:val="none"/>
          <w:lang w:val="en-US" w:eastAsia="zh-CN"/>
        </w:rPr>
        <w:t xml:space="preserve"> when UE is indicated with not-wake-up.</w:t>
      </w:r>
    </w:p>
    <w:p>
      <w:pPr>
        <w:pStyle w:val="2"/>
        <w:jc w:val="both"/>
        <w:rPr>
          <w:rFonts w:ascii="Times New Roman" w:hAnsi="Times New Roman" w:eastAsia="宋体"/>
          <w:b/>
          <w:sz w:val="28"/>
          <w:szCs w:val="28"/>
          <w:highlight w:val="none"/>
          <w:lang w:val="en-US" w:eastAsia="zh-CN"/>
        </w:rPr>
      </w:pPr>
      <w:r>
        <w:rPr>
          <w:rFonts w:ascii="Times New Roman" w:hAnsi="Times New Roman" w:eastAsia="宋体"/>
          <w:b/>
          <w:sz w:val="28"/>
          <w:szCs w:val="28"/>
          <w:highlight w:val="none"/>
          <w:lang w:val="en-US" w:eastAsia="zh-CN"/>
        </w:rPr>
        <w:t>Design of PDCCH-based power saving signal</w:t>
      </w:r>
      <w:r>
        <w:rPr>
          <w:rFonts w:hint="eastAsia" w:ascii="Times New Roman" w:hAnsi="Times New Roman" w:eastAsia="宋体"/>
          <w:b/>
          <w:sz w:val="28"/>
          <w:szCs w:val="28"/>
          <w:highlight w:val="none"/>
          <w:lang w:val="en-US" w:eastAsia="zh-CN"/>
        </w:rPr>
        <w:t xml:space="preserve"> inside Active Time</w:t>
      </w:r>
    </w:p>
    <w:p>
      <w:pPr>
        <w:jc w:val="both"/>
        <w:rPr>
          <w:sz w:val="20"/>
          <w:szCs w:val="20"/>
          <w:highlight w:val="none"/>
          <w:lang w:val="en-US" w:eastAsia="zh-CN"/>
        </w:rPr>
      </w:pPr>
      <w:r>
        <w:rPr>
          <w:rFonts w:hint="eastAsia"/>
          <w:sz w:val="20"/>
          <w:szCs w:val="20"/>
          <w:highlight w:val="none"/>
          <w:lang w:val="en-US" w:eastAsia="zh-CN"/>
        </w:rPr>
        <w:t>The power saving techniques including minimum K0/K2 and maximum number of DL MIMO were agreed to be conveyed inside Active Time. More considerations and analysis could be referred to our companion contribution [2].</w:t>
      </w:r>
    </w:p>
    <w:p>
      <w:pPr>
        <w:jc w:val="both"/>
        <w:rPr>
          <w:sz w:val="20"/>
          <w:szCs w:val="20"/>
          <w:highlight w:val="none"/>
          <w:lang w:val="en-US" w:eastAsia="zh-CN"/>
        </w:rPr>
      </w:pPr>
      <w:r>
        <w:rPr>
          <w:rFonts w:hint="eastAsia"/>
          <w:sz w:val="20"/>
          <w:szCs w:val="20"/>
          <w:highlight w:val="none"/>
          <w:lang w:val="en-US" w:eastAsia="zh-CN"/>
        </w:rPr>
        <w:t>It was agreed in the RAN1 #98 meeting that the minimum K0/K2 could be indicated by DCI format 0-1 and/or DCI format 1-1. The adaptation of maximum number of DL MIMO is fulfilled by BWP switching. Therefore,</w:t>
      </w:r>
      <w:bookmarkStart w:id="17" w:name="OLE_LINK22"/>
      <w:r>
        <w:rPr>
          <w:rFonts w:hint="eastAsia"/>
          <w:sz w:val="20"/>
          <w:szCs w:val="20"/>
          <w:highlight w:val="none"/>
          <w:lang w:val="en-US" w:eastAsia="zh-CN"/>
        </w:rPr>
        <w:t xml:space="preserve"> the resource configuration, such as CORESET, search space, DCI size budget and alignment procedure should reuse the existing mechanism as much as possible considering the limited TU and standardization workload.</w:t>
      </w:r>
      <w:bookmarkEnd w:id="17"/>
    </w:p>
    <w:p>
      <w:pPr>
        <w:widowControl w:val="0"/>
        <w:autoSpaceDE w:val="0"/>
        <w:autoSpaceDN w:val="0"/>
        <w:adjustRightInd w:val="0"/>
        <w:spacing w:line="260" w:lineRule="auto"/>
        <w:jc w:val="both"/>
        <w:rPr>
          <w:rFonts w:eastAsia="宋体"/>
          <w:b/>
          <w:bCs/>
          <w:sz w:val="20"/>
          <w:szCs w:val="20"/>
          <w:highlight w:val="none"/>
          <w:lang w:val="en-US" w:eastAsia="zh-CN"/>
        </w:rPr>
      </w:pPr>
      <w:r>
        <w:rPr>
          <w:rFonts w:hint="eastAsia" w:eastAsia="宋体"/>
          <w:b/>
          <w:bCs/>
          <w:sz w:val="20"/>
          <w:szCs w:val="20"/>
          <w:highlight w:val="none"/>
          <w:lang w:val="en-US" w:eastAsia="zh-CN"/>
        </w:rPr>
        <w:t>Proposal 15:</w:t>
      </w:r>
      <w:r>
        <w:rPr>
          <w:rFonts w:hint="eastAsia"/>
          <w:sz w:val="20"/>
          <w:szCs w:val="20"/>
          <w:highlight w:val="none"/>
          <w:lang w:val="en-US" w:eastAsia="zh-CN"/>
        </w:rPr>
        <w:t xml:space="preserve"> </w:t>
      </w:r>
      <w:r>
        <w:rPr>
          <w:rFonts w:hint="eastAsia"/>
          <w:b/>
          <w:bCs/>
          <w:sz w:val="20"/>
          <w:szCs w:val="20"/>
          <w:highlight w:val="none"/>
          <w:lang w:val="en-US" w:eastAsia="zh-CN"/>
        </w:rPr>
        <w:t xml:space="preserve">The design and resource configuration of power saving signal/channel </w:t>
      </w:r>
      <w:bookmarkStart w:id="18" w:name="OLE_LINK3"/>
      <w:r>
        <w:rPr>
          <w:rFonts w:hint="eastAsia"/>
          <w:b/>
          <w:bCs/>
          <w:sz w:val="20"/>
          <w:szCs w:val="20"/>
          <w:highlight w:val="none"/>
          <w:lang w:val="en-US" w:eastAsia="zh-CN"/>
        </w:rPr>
        <w:t xml:space="preserve">within Active Time </w:t>
      </w:r>
      <w:bookmarkEnd w:id="18"/>
      <w:r>
        <w:rPr>
          <w:rFonts w:hint="eastAsia"/>
          <w:b/>
          <w:bCs/>
          <w:sz w:val="20"/>
          <w:szCs w:val="20"/>
          <w:highlight w:val="none"/>
          <w:lang w:val="en-US" w:eastAsia="zh-CN"/>
        </w:rPr>
        <w:t>should reuse the existing mechanism as much as possible considering the limited TU and standardization workload.</w:t>
      </w:r>
    </w:p>
    <w:p>
      <w:pPr>
        <w:pStyle w:val="2"/>
        <w:ind w:left="448" w:hanging="448"/>
        <w:jc w:val="both"/>
        <w:rPr>
          <w:rFonts w:ascii="Times New Roman" w:hAnsi="Times New Roman" w:eastAsia="宋体"/>
          <w:b/>
          <w:sz w:val="28"/>
          <w:szCs w:val="28"/>
          <w:highlight w:val="none"/>
          <w:lang w:val="en-US" w:eastAsia="zh-CN"/>
        </w:rPr>
      </w:pPr>
      <w:r>
        <w:rPr>
          <w:rFonts w:ascii="Times New Roman" w:hAnsi="Times New Roman" w:eastAsia="宋体"/>
          <w:b/>
          <w:sz w:val="28"/>
          <w:szCs w:val="28"/>
          <w:highlight w:val="none"/>
          <w:lang w:val="en-US" w:eastAsia="zh-CN"/>
        </w:rPr>
        <w:t>Conclusion</w:t>
      </w:r>
    </w:p>
    <w:p>
      <w:pPr>
        <w:widowControl w:val="0"/>
        <w:tabs>
          <w:tab w:val="left" w:pos="2784"/>
        </w:tabs>
        <w:autoSpaceDE w:val="0"/>
        <w:autoSpaceDN w:val="0"/>
        <w:adjustRightInd w:val="0"/>
        <w:spacing w:after="120" w:line="276" w:lineRule="auto"/>
        <w:jc w:val="both"/>
        <w:rPr>
          <w:rFonts w:eastAsia="宋体"/>
          <w:i/>
          <w:iCs/>
          <w:sz w:val="20"/>
          <w:szCs w:val="20"/>
          <w:highlight w:val="none"/>
          <w:lang w:val="en-US" w:eastAsia="zh-CN"/>
        </w:rPr>
      </w:pPr>
      <w:r>
        <w:rPr>
          <w:rFonts w:eastAsia="宋体"/>
          <w:sz w:val="20"/>
          <w:szCs w:val="20"/>
          <w:highlight w:val="none"/>
          <w:lang w:val="en-US" w:eastAsia="zh-CN"/>
        </w:rPr>
        <w:t xml:space="preserve">In this </w:t>
      </w:r>
      <w:r>
        <w:rPr>
          <w:rFonts w:eastAsia="宋体"/>
          <w:sz w:val="20"/>
          <w:szCs w:val="20"/>
          <w:highlight w:val="none"/>
          <w:lang w:eastAsia="zh-CN"/>
        </w:rPr>
        <w:t>contribution</w:t>
      </w:r>
      <w:r>
        <w:rPr>
          <w:rFonts w:eastAsia="宋体"/>
          <w:sz w:val="20"/>
          <w:szCs w:val="20"/>
          <w:highlight w:val="none"/>
          <w:lang w:val="en-US" w:eastAsia="zh-CN"/>
        </w:rPr>
        <w:t>, we discuss the considerations on PDCCH-based power saving signal</w:t>
      </w:r>
      <w:r>
        <w:rPr>
          <w:rFonts w:hint="eastAsia" w:eastAsia="宋体"/>
          <w:sz w:val="20"/>
          <w:szCs w:val="20"/>
          <w:highlight w:val="none"/>
          <w:lang w:val="en-US" w:eastAsia="zh-CN"/>
        </w:rPr>
        <w:t>/channel</w:t>
      </w:r>
      <w:r>
        <w:rPr>
          <w:rFonts w:eastAsia="宋体"/>
          <w:sz w:val="20"/>
          <w:szCs w:val="20"/>
          <w:highlight w:val="none"/>
          <w:lang w:val="en-US" w:eastAsia="zh-CN"/>
        </w:rPr>
        <w:t xml:space="preserve"> and have the following </w:t>
      </w:r>
      <w:bookmarkStart w:id="19" w:name="OLE_LINK14"/>
      <w:r>
        <w:rPr>
          <w:rFonts w:hint="eastAsia" w:eastAsia="宋体"/>
          <w:sz w:val="20"/>
          <w:szCs w:val="20"/>
          <w:highlight w:val="none"/>
          <w:lang w:val="en-US" w:eastAsia="zh-CN"/>
        </w:rPr>
        <w:t xml:space="preserve">observations </w:t>
      </w:r>
      <w:bookmarkEnd w:id="19"/>
      <w:r>
        <w:rPr>
          <w:rFonts w:hint="eastAsia" w:eastAsia="宋体"/>
          <w:sz w:val="20"/>
          <w:szCs w:val="20"/>
          <w:highlight w:val="none"/>
          <w:lang w:val="en-US" w:eastAsia="zh-CN"/>
        </w:rPr>
        <w:t xml:space="preserve">and </w:t>
      </w:r>
      <w:r>
        <w:rPr>
          <w:rFonts w:eastAsia="宋体"/>
          <w:sz w:val="20"/>
          <w:szCs w:val="20"/>
          <w:highlight w:val="none"/>
          <w:lang w:val="en-US" w:eastAsia="zh-CN"/>
        </w:rPr>
        <w:t>proposals</w:t>
      </w:r>
      <w:r>
        <w:rPr>
          <w:rFonts w:hint="eastAsia" w:eastAsia="宋体"/>
          <w:sz w:val="20"/>
          <w:szCs w:val="20"/>
          <w:highlight w:val="none"/>
          <w:lang w:val="en-US" w:eastAsia="zh-CN"/>
        </w:rPr>
        <w:t>.</w:t>
      </w:r>
      <w:r>
        <w:rPr>
          <w:rFonts w:eastAsia="宋体"/>
          <w:i/>
          <w:iCs/>
          <w:sz w:val="20"/>
          <w:szCs w:val="20"/>
          <w:highlight w:val="none"/>
          <w:lang w:val="en-US" w:eastAsia="zh-CN"/>
        </w:rPr>
        <w:t xml:space="preserve"> </w:t>
      </w:r>
    </w:p>
    <w:p>
      <w:pPr>
        <w:keepNext w:val="0"/>
        <w:keepLines w:val="0"/>
        <w:pageBreakBefore w:val="0"/>
        <w:widowControl w:val="0"/>
        <w:kinsoku/>
        <w:wordWrap/>
        <w:overflowPunct/>
        <w:topLinePunct w:val="0"/>
        <w:bidi w:val="0"/>
        <w:snapToGrid/>
        <w:spacing w:before="0" w:after="180" w:line="240" w:lineRule="auto"/>
        <w:jc w:val="both"/>
        <w:textAlignment w:val="auto"/>
        <w:rPr>
          <w:rFonts w:hint="default" w:ascii="Times New Roman" w:hAnsi="Times New Roman" w:eastAsia="宋体" w:cs="Times New Roman"/>
          <w:b w:val="0"/>
          <w:bCs/>
          <w:i w:val="0"/>
          <w:iCs/>
          <w:sz w:val="20"/>
          <w:szCs w:val="20"/>
          <w:highlight w:val="none"/>
          <w:lang w:val="en-US" w:eastAsia="zh-CN"/>
        </w:rPr>
      </w:pPr>
      <w:bookmarkStart w:id="20" w:name="OLE_LINK19"/>
      <w:r>
        <w:rPr>
          <w:rFonts w:hint="default" w:ascii="Times New Roman" w:hAnsi="Times New Roman" w:eastAsia="宋体" w:cs="Times New Roman"/>
          <w:b/>
          <w:bCs w:val="0"/>
          <w:i w:val="0"/>
          <w:iCs/>
          <w:sz w:val="20"/>
          <w:szCs w:val="20"/>
          <w:highlight w:val="none"/>
          <w:lang w:val="en-US" w:eastAsia="zh-CN"/>
        </w:rPr>
        <w:t xml:space="preserve">Observation </w:t>
      </w:r>
      <w:bookmarkEnd w:id="20"/>
      <w:r>
        <w:rPr>
          <w:rFonts w:hint="default" w:ascii="Times New Roman" w:hAnsi="Times New Roman" w:eastAsia="宋体" w:cs="Times New Roman"/>
          <w:b/>
          <w:bCs w:val="0"/>
          <w:i w:val="0"/>
          <w:iCs/>
          <w:sz w:val="20"/>
          <w:szCs w:val="20"/>
          <w:highlight w:val="none"/>
          <w:lang w:val="en-US" w:eastAsia="zh-CN"/>
        </w:rPr>
        <w:t xml:space="preserve">1: Using BWP state switching to realize transition from ’dormancy-like’ to ’non-dormancy like’ behaviour on activated </w:t>
      </w:r>
      <w:r>
        <w:rPr>
          <w:rFonts w:hint="eastAsia" w:eastAsia="宋体" w:cs="Times New Roman"/>
          <w:b/>
          <w:bCs w:val="0"/>
          <w:i w:val="0"/>
          <w:iCs/>
          <w:sz w:val="20"/>
          <w:szCs w:val="20"/>
          <w:highlight w:val="none"/>
          <w:lang w:val="en-US" w:eastAsia="zh-CN"/>
        </w:rPr>
        <w:t>SCell</w:t>
      </w:r>
      <w:r>
        <w:rPr>
          <w:rFonts w:hint="default" w:ascii="Times New Roman" w:hAnsi="Times New Roman" w:eastAsia="宋体" w:cs="Times New Roman"/>
          <w:b/>
          <w:bCs w:val="0"/>
          <w:i w:val="0"/>
          <w:iCs/>
          <w:sz w:val="20"/>
          <w:szCs w:val="20"/>
          <w:highlight w:val="none"/>
          <w:lang w:val="en-US" w:eastAsia="zh-CN"/>
        </w:rPr>
        <w:t>s has greater spec impact and requires further discussion.</w:t>
      </w:r>
    </w:p>
    <w:p>
      <w:pPr>
        <w:keepNext w:val="0"/>
        <w:keepLines w:val="0"/>
        <w:pageBreakBefore w:val="0"/>
        <w:widowControl w:val="0"/>
        <w:numPr>
          <w:ilvl w:val="255"/>
          <w:numId w:val="0"/>
        </w:numPr>
        <w:tabs>
          <w:tab w:val="left" w:pos="600"/>
        </w:tabs>
        <w:kinsoku/>
        <w:wordWrap/>
        <w:overflowPunct/>
        <w:topLinePunct w:val="0"/>
        <w:bidi w:val="0"/>
        <w:snapToGrid/>
        <w:spacing w:after="180" w:line="240"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Observation 2: Additional 4%~10% power saving gain by using preparation period on the top of the power saving gain from wake-up indication is observed in TR 38.840. </w:t>
      </w:r>
    </w:p>
    <w:p>
      <w:pPr>
        <w:keepNext w:val="0"/>
        <w:keepLines w:val="0"/>
        <w:pageBreakBefore w:val="0"/>
        <w:widowControl w:val="0"/>
        <w:numPr>
          <w:ilvl w:val="255"/>
          <w:numId w:val="0"/>
        </w:numPr>
        <w:kinsoku/>
        <w:wordWrap/>
        <w:overflowPunct/>
        <w:topLinePunct w:val="0"/>
        <w:bidi w:val="0"/>
        <w:snapToGrid/>
        <w:spacing w:after="180" w:line="240"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eastAsiaTheme="minorEastAsia"/>
          <w:b/>
          <w:bCs/>
          <w:sz w:val="20"/>
          <w:szCs w:val="20"/>
          <w:highlight w:val="none"/>
          <w:lang w:val="en-US" w:eastAsia="zh-CN"/>
        </w:rPr>
        <w:t>Observation 3</w:t>
      </w:r>
      <w:r>
        <w:rPr>
          <w:rFonts w:hint="default" w:ascii="Times New Roman" w:hAnsi="Times New Roman" w:cs="Times New Roman"/>
          <w:b/>
          <w:bCs/>
          <w:sz w:val="20"/>
          <w:szCs w:val="20"/>
          <w:highlight w:val="none"/>
          <w:lang w:val="en-US" w:eastAsia="zh-CN"/>
        </w:rPr>
        <w:t>: A configurable size of WUS PDCCH would result in two different DCI sizes outside Active Time, which does not impact the size budget.</w:t>
      </w:r>
    </w:p>
    <w:p>
      <w:pPr>
        <w:keepNext w:val="0"/>
        <w:keepLines w:val="0"/>
        <w:pageBreakBefore w:val="0"/>
        <w:widowControl w:val="0"/>
        <w:tabs>
          <w:tab w:val="left" w:pos="2784"/>
        </w:tabs>
        <w:kinsoku/>
        <w:wordWrap/>
        <w:overflowPunct/>
        <w:topLinePunct w:val="0"/>
        <w:autoSpaceDE w:val="0"/>
        <w:autoSpaceDN w:val="0"/>
        <w:bidi w:val="0"/>
        <w:adjustRightInd w:val="0"/>
        <w:snapToGrid/>
        <w:spacing w:after="180" w:line="240" w:lineRule="auto"/>
        <w:jc w:val="both"/>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eastAsiaTheme="minorEastAsia"/>
          <w:b/>
          <w:bCs/>
          <w:sz w:val="20"/>
          <w:szCs w:val="20"/>
          <w:highlight w:val="none"/>
          <w:lang w:val="en-US" w:eastAsia="zh-CN"/>
        </w:rPr>
        <w:t xml:space="preserve">Observation 4: MU-joint coding can achieve significant overhead reduction gain compared to SU-joint coding. </w:t>
      </w:r>
    </w:p>
    <w:p>
      <w:pPr>
        <w:keepNext w:val="0"/>
        <w:keepLines w:val="0"/>
        <w:pageBreakBefore w:val="0"/>
        <w:widowControl w:val="0"/>
        <w:numPr>
          <w:ilvl w:val="255"/>
          <w:numId w:val="0"/>
        </w:numPr>
        <w:kinsoku/>
        <w:wordWrap/>
        <w:overflowPunct/>
        <w:topLinePunct w:val="0"/>
        <w:bidi w:val="0"/>
        <w:snapToGrid/>
        <w:spacing w:after="180" w:line="240"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Observation 5: </w:t>
      </w:r>
      <w:r>
        <w:rPr>
          <w:rFonts w:hint="eastAsia" w:cs="Times New Roman"/>
          <w:b/>
          <w:bCs/>
          <w:sz w:val="20"/>
          <w:szCs w:val="20"/>
          <w:highlight w:val="none"/>
          <w:lang w:val="en-US" w:eastAsia="zh-CN"/>
        </w:rPr>
        <w:t xml:space="preserve">It is </w:t>
      </w:r>
      <w:r>
        <w:rPr>
          <w:rFonts w:hint="default" w:ascii="Times New Roman" w:hAnsi="Times New Roman" w:cs="Times New Roman"/>
          <w:b/>
          <w:bCs/>
          <w:sz w:val="20"/>
          <w:szCs w:val="20"/>
          <w:highlight w:val="none"/>
          <w:lang w:val="en-US" w:eastAsia="zh-CN"/>
        </w:rPr>
        <w:t>necessary</w:t>
      </w:r>
      <w:r>
        <w:rPr>
          <w:rFonts w:hint="eastAsia" w:cs="Times New Roman"/>
          <w:b/>
          <w:bCs/>
          <w:sz w:val="20"/>
          <w:szCs w:val="20"/>
          <w:highlight w:val="none"/>
          <w:lang w:val="en-US" w:eastAsia="zh-CN"/>
        </w:rPr>
        <w:t xml:space="preserve"> to</w:t>
      </w:r>
      <w:r>
        <w:rPr>
          <w:rFonts w:hint="default" w:ascii="Times New Roman" w:hAnsi="Times New Roman" w:cs="Times New Roman"/>
          <w:b/>
          <w:bCs/>
          <w:sz w:val="20"/>
          <w:szCs w:val="20"/>
          <w:highlight w:val="none"/>
          <w:lang w:val="en-US" w:eastAsia="zh-CN"/>
        </w:rPr>
        <w:t xml:space="preserve"> clarif</w:t>
      </w:r>
      <w:r>
        <w:rPr>
          <w:rFonts w:hint="eastAsia" w:cs="Times New Roman"/>
          <w:b/>
          <w:bCs/>
          <w:sz w:val="20"/>
          <w:szCs w:val="20"/>
          <w:highlight w:val="none"/>
          <w:lang w:val="en-US" w:eastAsia="zh-CN"/>
        </w:rPr>
        <w:t xml:space="preserve">y </w:t>
      </w:r>
      <w:r>
        <w:rPr>
          <w:rFonts w:hint="default" w:ascii="Times New Roman" w:hAnsi="Times New Roman" w:cs="Times New Roman"/>
          <w:b/>
          <w:bCs/>
          <w:sz w:val="20"/>
          <w:szCs w:val="20"/>
          <w:highlight w:val="none"/>
          <w:lang w:val="en-US" w:eastAsia="zh-CN"/>
        </w:rPr>
        <w:t>UE behaviors for the miss detection of other functions, e.g.</w:t>
      </w:r>
      <w:r>
        <w:rPr>
          <w:rFonts w:hint="eastAsia" w:cs="Times New Roman"/>
          <w:b/>
          <w:bCs/>
          <w:sz w:val="20"/>
          <w:szCs w:val="20"/>
          <w:highlight w:val="none"/>
          <w:lang w:val="en-US" w:eastAsia="zh-CN"/>
        </w:rPr>
        <w:t>,</w:t>
      </w:r>
      <w:r>
        <w:rPr>
          <w:rFonts w:hint="default" w:ascii="Times New Roman" w:hAnsi="Times New Roman" w:cs="Times New Roman"/>
          <w:b/>
          <w:bCs/>
          <w:sz w:val="20"/>
          <w:szCs w:val="20"/>
          <w:highlight w:val="none"/>
          <w:lang w:val="en-US" w:eastAsia="zh-CN"/>
        </w:rPr>
        <w:t xml:space="preserve"> dormancy behavior transitioning on activated </w:t>
      </w:r>
      <w:r>
        <w:rPr>
          <w:rFonts w:hint="eastAsia" w:cs="Times New Roman"/>
          <w:b/>
          <w:bCs/>
          <w:sz w:val="20"/>
          <w:szCs w:val="20"/>
          <w:highlight w:val="none"/>
          <w:lang w:val="en-US" w:eastAsia="zh-CN"/>
        </w:rPr>
        <w:t>SCell</w:t>
      </w:r>
      <w:r>
        <w:rPr>
          <w:rFonts w:hint="default" w:ascii="Times New Roman" w:hAnsi="Times New Roman" w:cs="Times New Roman"/>
          <w:b/>
          <w:bCs/>
          <w:sz w:val="20"/>
          <w:szCs w:val="20"/>
          <w:highlight w:val="none"/>
          <w:lang w:val="en-US" w:eastAsia="zh-CN"/>
        </w:rPr>
        <w:t>s.</w:t>
      </w:r>
    </w:p>
    <w:p>
      <w:pPr>
        <w:keepNext w:val="0"/>
        <w:keepLines w:val="0"/>
        <w:pageBreakBefore w:val="0"/>
        <w:widowControl w:val="0"/>
        <w:kinsoku/>
        <w:wordWrap/>
        <w:overflowPunct/>
        <w:topLinePunct w:val="0"/>
        <w:bidi w:val="0"/>
        <w:snapToGrid/>
        <w:spacing w:after="180" w:line="240" w:lineRule="auto"/>
        <w:textAlignment w:val="auto"/>
        <w:rPr>
          <w:rFonts w:hint="default" w:ascii="Times New Roman" w:hAnsi="Times New Roman" w:cs="Times New Roman"/>
          <w:b/>
          <w:bCs/>
          <w:i w:val="0"/>
          <w:caps w:val="0"/>
          <w:spacing w:val="0"/>
          <w:sz w:val="20"/>
          <w:szCs w:val="20"/>
          <w:highlight w:val="none"/>
          <w:shd w:val="clear"/>
          <w:lang w:val="en-US" w:eastAsia="zh-CN"/>
        </w:rPr>
      </w:pPr>
      <w:bookmarkStart w:id="21" w:name="OLE_LINK18"/>
      <w:r>
        <w:rPr>
          <w:rFonts w:hint="default" w:ascii="Times New Roman" w:hAnsi="Times New Roman" w:cs="Times New Roman"/>
          <w:b/>
          <w:bCs/>
          <w:i w:val="0"/>
          <w:spacing w:val="0"/>
          <w:sz w:val="20"/>
          <w:szCs w:val="20"/>
          <w:highlight w:val="none"/>
          <w:shd w:val="clear"/>
          <w:lang w:val="en-US" w:eastAsia="zh-CN"/>
        </w:rPr>
        <w:t>P</w:t>
      </w:r>
      <w:r>
        <w:rPr>
          <w:rFonts w:hint="default" w:ascii="Times New Roman" w:hAnsi="Times New Roman" w:cs="Times New Roman"/>
          <w:b/>
          <w:bCs/>
          <w:i w:val="0"/>
          <w:caps w:val="0"/>
          <w:spacing w:val="0"/>
          <w:sz w:val="20"/>
          <w:szCs w:val="20"/>
          <w:highlight w:val="none"/>
          <w:shd w:val="clear"/>
          <w:lang w:val="en-US" w:eastAsia="zh-CN"/>
        </w:rPr>
        <w:t xml:space="preserve">roposal </w:t>
      </w:r>
      <w:bookmarkEnd w:id="21"/>
      <w:r>
        <w:rPr>
          <w:rFonts w:hint="default" w:ascii="Times New Roman" w:hAnsi="Times New Roman" w:cs="Times New Roman"/>
          <w:b/>
          <w:bCs/>
          <w:i w:val="0"/>
          <w:caps w:val="0"/>
          <w:spacing w:val="0"/>
          <w:sz w:val="20"/>
          <w:szCs w:val="20"/>
          <w:highlight w:val="none"/>
          <w:shd w:val="clear"/>
          <w:lang w:val="en-US" w:eastAsia="zh-CN"/>
        </w:rPr>
        <w:t>1: It is proposed that the wake-up indication in WUS</w:t>
      </w:r>
      <w:r>
        <w:rPr>
          <w:rFonts w:hint="eastAsia" w:cs="Times New Roman"/>
          <w:b/>
          <w:bCs/>
          <w:i w:val="0"/>
          <w:caps w:val="0"/>
          <w:spacing w:val="0"/>
          <w:sz w:val="20"/>
          <w:szCs w:val="20"/>
          <w:highlight w:val="none"/>
          <w:shd w:val="clear"/>
          <w:lang w:val="en-US" w:eastAsia="zh-CN"/>
        </w:rPr>
        <w:t xml:space="preserve"> </w:t>
      </w:r>
      <w:r>
        <w:rPr>
          <w:rFonts w:hint="default" w:ascii="Times New Roman" w:hAnsi="Times New Roman" w:cs="Times New Roman"/>
          <w:b/>
          <w:bCs/>
          <w:i w:val="0"/>
          <w:caps w:val="0"/>
          <w:spacing w:val="0"/>
          <w:sz w:val="20"/>
          <w:szCs w:val="20"/>
          <w:highlight w:val="none"/>
          <w:shd w:val="clear"/>
          <w:lang w:val="en-US" w:eastAsia="zh-CN"/>
        </w:rPr>
        <w:t>PDCCH is only used to trigger the UE</w:t>
      </w:r>
      <w:r>
        <w:rPr>
          <w:rFonts w:hint="eastAsia" w:cs="Times New Roman"/>
          <w:b/>
          <w:bCs/>
          <w:i w:val="0"/>
          <w:caps w:val="0"/>
          <w:spacing w:val="0"/>
          <w:sz w:val="20"/>
          <w:szCs w:val="20"/>
          <w:highlight w:val="none"/>
          <w:shd w:val="clear"/>
          <w:lang w:val="en-US" w:eastAsia="zh-CN"/>
        </w:rPr>
        <w:t xml:space="preserve"> to</w:t>
      </w:r>
      <w:r>
        <w:rPr>
          <w:rFonts w:hint="default" w:ascii="Times New Roman" w:hAnsi="Times New Roman" w:cs="Times New Roman"/>
          <w:b/>
          <w:bCs/>
          <w:i w:val="0"/>
          <w:caps w:val="0"/>
          <w:spacing w:val="0"/>
          <w:sz w:val="20"/>
          <w:szCs w:val="20"/>
          <w:highlight w:val="none"/>
          <w:shd w:val="clear"/>
          <w:lang w:val="en-US" w:eastAsia="zh-CN"/>
        </w:rPr>
        <w:t xml:space="preserve"> start or not start the drx-onDurationTimer for the next long DRX cycle.</w:t>
      </w:r>
    </w:p>
    <w:p>
      <w:pPr>
        <w:keepNext w:val="0"/>
        <w:keepLines w:val="0"/>
        <w:pageBreakBefore w:val="0"/>
        <w:widowControl w:val="0"/>
        <w:numPr>
          <w:ilvl w:val="0"/>
          <w:numId w:val="0"/>
        </w:numPr>
        <w:kinsoku/>
        <w:wordWrap/>
        <w:overflowPunct/>
        <w:topLinePunct w:val="0"/>
        <w:bidi w:val="0"/>
        <w:snapToGrid/>
        <w:spacing w:after="180" w:line="240" w:lineRule="auto"/>
        <w:ind w:left="0" w:firstLine="0"/>
        <w:jc w:val="both"/>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b/>
          <w:bCs w:val="0"/>
          <w:i w:val="0"/>
          <w:iCs/>
          <w:sz w:val="20"/>
          <w:szCs w:val="20"/>
          <w:highlight w:val="none"/>
          <w:lang w:val="en-US" w:eastAsia="zh-CN"/>
        </w:rPr>
        <w:t>Proposal 2:</w:t>
      </w:r>
      <w:r>
        <w:rPr>
          <w:rFonts w:hint="default" w:ascii="Times New Roman" w:hAnsi="Times New Roman" w:eastAsia="宋体" w:cs="Times New Roman"/>
          <w:b w:val="0"/>
          <w:bCs/>
          <w:i w:val="0"/>
          <w:iCs/>
          <w:sz w:val="20"/>
          <w:szCs w:val="20"/>
          <w:highlight w:val="none"/>
          <w:lang w:val="en-US" w:eastAsia="zh-CN"/>
        </w:rPr>
        <w:t xml:space="preserve"> </w:t>
      </w:r>
      <w:r>
        <w:rPr>
          <w:rFonts w:hint="default" w:ascii="Times New Roman" w:hAnsi="Times New Roman" w:eastAsia="宋体" w:cs="Times New Roman"/>
          <w:b/>
          <w:bCs w:val="0"/>
          <w:i w:val="0"/>
          <w:iCs/>
          <w:sz w:val="20"/>
          <w:szCs w:val="20"/>
          <w:highlight w:val="none"/>
          <w:lang w:val="en-US" w:eastAsia="zh-CN"/>
        </w:rPr>
        <w:t xml:space="preserve">Reuse BWP framework </w:t>
      </w:r>
      <w:r>
        <w:rPr>
          <w:rFonts w:hint="default" w:ascii="Times New Roman" w:hAnsi="Times New Roman" w:eastAsia="宋体" w:cs="Times New Roman"/>
          <w:b/>
          <w:bCs w:val="0"/>
          <w:i w:val="0"/>
          <w:iCs/>
          <w:sz w:val="20"/>
          <w:szCs w:val="20"/>
          <w:lang w:val="en-US" w:eastAsia="zh-CN"/>
        </w:rPr>
        <w:t>to support transition from ‘dormancy like’ to ‘non-dormancy like’ behaviour outside Active Time.</w:t>
      </w:r>
      <w:r>
        <w:rPr>
          <w:rFonts w:hint="default" w:ascii="Times New Roman" w:hAnsi="Times New Roman" w:eastAsia="宋体" w:cs="Times New Roman"/>
          <w:b/>
          <w:bCs w:val="0"/>
          <w:iCs/>
          <w:sz w:val="20"/>
          <w:szCs w:val="20"/>
          <w:lang w:val="en-US" w:eastAsia="zh-CN"/>
        </w:rPr>
        <w:t xml:space="preserve"> </w:t>
      </w:r>
    </w:p>
    <w:p>
      <w:pPr>
        <w:keepNext w:val="0"/>
        <w:keepLines w:val="0"/>
        <w:pageBreakBefore w:val="0"/>
        <w:widowControl w:val="0"/>
        <w:kinsoku/>
        <w:wordWrap/>
        <w:overflowPunct/>
        <w:topLinePunct w:val="0"/>
        <w:bidi w:val="0"/>
        <w:snapToGrid/>
        <w:spacing w:after="180" w:line="240" w:lineRule="auto"/>
        <w:jc w:val="both"/>
        <w:textAlignment w:val="auto"/>
        <w:rPr>
          <w:rFonts w:hint="default" w:ascii="Times New Roman" w:hAnsi="Times New Roman" w:cs="Times New Roman"/>
          <w:iCs/>
          <w:sz w:val="20"/>
          <w:szCs w:val="20"/>
          <w:highlight w:val="none"/>
          <w:lang w:val="en-US"/>
        </w:rPr>
      </w:pPr>
      <w:r>
        <w:rPr>
          <w:rFonts w:hint="default" w:ascii="Times New Roman" w:hAnsi="Times New Roman" w:cs="Times New Roman"/>
          <w:b/>
          <w:iCs/>
          <w:sz w:val="20"/>
          <w:szCs w:val="20"/>
          <w:highlight w:val="none"/>
        </w:rPr>
        <w:t xml:space="preserve">Proposal </w:t>
      </w:r>
      <w:r>
        <w:rPr>
          <w:rFonts w:hint="default" w:ascii="Times New Roman" w:hAnsi="Times New Roman" w:eastAsia="宋体" w:cs="Times New Roman"/>
          <w:b/>
          <w:iCs/>
          <w:sz w:val="20"/>
          <w:szCs w:val="20"/>
          <w:highlight w:val="none"/>
          <w:lang w:val="en-US" w:eastAsia="zh-CN"/>
        </w:rPr>
        <w:t>3</w:t>
      </w:r>
      <w:r>
        <w:rPr>
          <w:rFonts w:hint="default" w:ascii="Times New Roman" w:hAnsi="Times New Roman" w:cs="Times New Roman"/>
          <w:b/>
          <w:iCs/>
          <w:sz w:val="20"/>
          <w:szCs w:val="20"/>
          <w:highlight w:val="none"/>
        </w:rPr>
        <w:t xml:space="preserve">: </w:t>
      </w:r>
      <w:r>
        <w:rPr>
          <w:rFonts w:hint="default" w:ascii="Times New Roman" w:hAnsi="Times New Roman" w:eastAsia="宋体" w:cs="Times New Roman"/>
          <w:b/>
          <w:iCs/>
          <w:sz w:val="20"/>
          <w:szCs w:val="20"/>
          <w:highlight w:val="none"/>
          <w:lang w:val="en-US" w:eastAsia="zh-CN"/>
        </w:rPr>
        <w:t>T</w:t>
      </w:r>
      <w:r>
        <w:rPr>
          <w:rFonts w:hint="default" w:ascii="Times New Roman" w:hAnsi="Times New Roman" w:eastAsia="宋体" w:cs="Times New Roman"/>
          <w:b/>
          <w:iCs/>
          <w:sz w:val="20"/>
          <w:szCs w:val="20"/>
          <w:highlight w:val="none"/>
          <w:lang w:val="en-US"/>
        </w:rPr>
        <w:t xml:space="preserve">riggering CSI </w:t>
      </w:r>
      <w:r>
        <w:rPr>
          <w:rFonts w:hint="default" w:ascii="Times New Roman" w:hAnsi="Times New Roman" w:eastAsia="宋体" w:cs="Times New Roman"/>
          <w:b/>
          <w:iCs/>
          <w:sz w:val="20"/>
          <w:szCs w:val="20"/>
          <w:highlight w:val="none"/>
          <w:lang w:val="en-US" w:eastAsia="zh-CN"/>
        </w:rPr>
        <w:t xml:space="preserve">reporting </w:t>
      </w:r>
      <w:r>
        <w:rPr>
          <w:rFonts w:hint="default" w:ascii="Times New Roman" w:hAnsi="Times New Roman" w:eastAsia="宋体" w:cs="Times New Roman"/>
          <w:b/>
          <w:iCs/>
          <w:sz w:val="20"/>
          <w:szCs w:val="20"/>
          <w:highlight w:val="none"/>
          <w:lang w:val="en-US"/>
        </w:rPr>
        <w:t xml:space="preserve">should be </w:t>
      </w:r>
      <w:r>
        <w:rPr>
          <w:rFonts w:hint="default" w:ascii="Times New Roman" w:hAnsi="Times New Roman" w:eastAsia="宋体" w:cs="Times New Roman"/>
          <w:b/>
          <w:iCs/>
          <w:sz w:val="20"/>
          <w:szCs w:val="20"/>
          <w:highlight w:val="none"/>
          <w:lang w:val="en-US" w:eastAsia="zh-CN"/>
        </w:rPr>
        <w:t>conveyed by</w:t>
      </w:r>
      <w:r>
        <w:rPr>
          <w:rFonts w:hint="default" w:ascii="Times New Roman" w:hAnsi="Times New Roman" w:eastAsia="宋体" w:cs="Times New Roman"/>
          <w:b/>
          <w:iCs/>
          <w:sz w:val="20"/>
          <w:szCs w:val="20"/>
          <w:highlight w:val="none"/>
          <w:lang w:val="en-US"/>
        </w:rPr>
        <w:t xml:space="preserve"> </w:t>
      </w:r>
      <w:r>
        <w:rPr>
          <w:rFonts w:hint="default" w:ascii="Times New Roman" w:hAnsi="Times New Roman" w:eastAsia="宋体" w:cs="Times New Roman"/>
          <w:b/>
          <w:iCs/>
          <w:sz w:val="20"/>
          <w:szCs w:val="20"/>
          <w:highlight w:val="none"/>
          <w:lang w:val="en-US" w:eastAsia="zh-CN"/>
        </w:rPr>
        <w:t>WUS</w:t>
      </w:r>
      <w:r>
        <w:rPr>
          <w:rFonts w:hint="eastAsia" w:eastAsia="宋体" w:cs="Times New Roman"/>
          <w:b/>
          <w:iCs/>
          <w:sz w:val="20"/>
          <w:szCs w:val="20"/>
          <w:highlight w:val="none"/>
          <w:lang w:val="en-US" w:eastAsia="zh-CN"/>
        </w:rPr>
        <w:t xml:space="preserve"> </w:t>
      </w:r>
      <w:r>
        <w:rPr>
          <w:rFonts w:hint="default" w:ascii="Times New Roman" w:hAnsi="Times New Roman" w:eastAsia="宋体" w:cs="Times New Roman"/>
          <w:b/>
          <w:iCs/>
          <w:sz w:val="20"/>
          <w:szCs w:val="20"/>
          <w:highlight w:val="none"/>
          <w:lang w:val="en-US" w:eastAsia="zh-CN"/>
        </w:rPr>
        <w:t>PDCCH</w:t>
      </w:r>
      <w:r>
        <w:rPr>
          <w:rFonts w:hint="default" w:ascii="Times New Roman" w:hAnsi="Times New Roman" w:eastAsia="宋体" w:cs="Times New Roman"/>
          <w:b/>
          <w:iCs/>
          <w:sz w:val="20"/>
          <w:szCs w:val="20"/>
          <w:highlight w:val="none"/>
          <w:lang w:val="en-US"/>
        </w:rPr>
        <w:t>. The configura</w:t>
      </w:r>
      <w:r>
        <w:rPr>
          <w:rFonts w:hint="default" w:ascii="Times New Roman" w:hAnsi="Times New Roman" w:eastAsia="宋体" w:cs="Times New Roman"/>
          <w:b/>
          <w:iCs/>
          <w:sz w:val="20"/>
          <w:szCs w:val="20"/>
          <w:highlight w:val="none"/>
          <w:lang w:val="en-US" w:eastAsia="zh-CN"/>
        </w:rPr>
        <w:t>tion of</w:t>
      </w:r>
      <w:r>
        <w:rPr>
          <w:rFonts w:hint="default" w:ascii="Times New Roman" w:hAnsi="Times New Roman" w:eastAsia="宋体" w:cs="Times New Roman"/>
          <w:b/>
          <w:iCs/>
          <w:sz w:val="20"/>
          <w:szCs w:val="20"/>
          <w:highlight w:val="none"/>
          <w:lang w:val="en-US"/>
        </w:rPr>
        <w:t xml:space="preserve"> 0 ~ 3 bits </w:t>
      </w:r>
      <w:r>
        <w:rPr>
          <w:rFonts w:hint="default" w:ascii="Times New Roman" w:hAnsi="Times New Roman" w:eastAsia="宋体" w:cs="Times New Roman"/>
          <w:b/>
          <w:iCs/>
          <w:sz w:val="20"/>
          <w:szCs w:val="20"/>
          <w:highlight w:val="none"/>
          <w:lang w:val="en-US" w:eastAsia="zh-CN"/>
        </w:rPr>
        <w:t xml:space="preserve">is </w:t>
      </w:r>
      <w:r>
        <w:rPr>
          <w:rFonts w:hint="default" w:ascii="Times New Roman" w:hAnsi="Times New Roman" w:eastAsia="宋体" w:cs="Times New Roman"/>
          <w:b/>
          <w:iCs/>
          <w:sz w:val="20"/>
          <w:szCs w:val="20"/>
          <w:highlight w:val="none"/>
          <w:lang w:val="en-US"/>
        </w:rPr>
        <w:t>recommended.</w:t>
      </w:r>
      <w:r>
        <w:rPr>
          <w:rFonts w:hint="default" w:ascii="Times New Roman" w:hAnsi="Times New Roman" w:cs="Times New Roman"/>
          <w:iCs/>
          <w:sz w:val="20"/>
          <w:szCs w:val="20"/>
          <w:highlight w:val="none"/>
          <w:lang w:val="en-US"/>
        </w:rPr>
        <w:t xml:space="preserve"> </w:t>
      </w:r>
    </w:p>
    <w:p>
      <w:pPr>
        <w:keepNext w:val="0"/>
        <w:keepLines w:val="0"/>
        <w:pageBreakBefore w:val="0"/>
        <w:widowControl w:val="0"/>
        <w:numPr>
          <w:ilvl w:val="255"/>
          <w:numId w:val="0"/>
        </w:numPr>
        <w:kinsoku/>
        <w:wordWrap/>
        <w:overflowPunct/>
        <w:topLinePunct w:val="0"/>
        <w:bidi w:val="0"/>
        <w:snapToGrid/>
        <w:spacing w:after="180" w:line="240" w:lineRule="auto"/>
        <w:jc w:val="both"/>
        <w:textAlignment w:val="auto"/>
        <w:rPr>
          <w:rFonts w:hint="default" w:ascii="Times New Roman" w:hAnsi="Times New Roman" w:eastAsia="宋体" w:cs="Times New Roman"/>
          <w:b/>
          <w:bCs/>
          <w:sz w:val="20"/>
          <w:szCs w:val="20"/>
          <w:highlight w:val="none"/>
          <w:lang w:val="en-US" w:eastAsia="zh-CN"/>
        </w:rPr>
      </w:pPr>
      <w:r>
        <w:rPr>
          <w:rFonts w:hint="default" w:ascii="Times New Roman" w:hAnsi="Times New Roman" w:eastAsia="宋体" w:cs="Times New Roman"/>
          <w:b/>
          <w:bCs/>
          <w:sz w:val="20"/>
          <w:szCs w:val="20"/>
          <w:highlight w:val="none"/>
          <w:lang w:val="en-US" w:eastAsia="zh-CN"/>
        </w:rPr>
        <w:t xml:space="preserve">Proposal 4: Support flexible UE-specific configuration of PS to trigger UE adaptation. </w:t>
      </w:r>
    </w:p>
    <w:p>
      <w:pPr>
        <w:keepNext w:val="0"/>
        <w:keepLines w:val="0"/>
        <w:pageBreakBefore w:val="0"/>
        <w:widowControl w:val="0"/>
        <w:numPr>
          <w:ilvl w:val="255"/>
          <w:numId w:val="0"/>
        </w:numPr>
        <w:kinsoku/>
        <w:wordWrap/>
        <w:overflowPunct/>
        <w:topLinePunct w:val="0"/>
        <w:bidi w:val="0"/>
        <w:snapToGrid/>
        <w:spacing w:after="180" w:line="240"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5: It is proposed</w:t>
      </w:r>
      <w:r>
        <w:rPr>
          <w:rFonts w:hint="eastAsia"/>
          <w:b/>
          <w:bCs/>
          <w:sz w:val="20"/>
          <w:szCs w:val="20"/>
          <w:highlight w:val="none"/>
          <w:lang w:val="en-US" w:eastAsia="zh-CN"/>
        </w:rPr>
        <w:t xml:space="preserve"> to support </w:t>
      </w:r>
      <w:r>
        <w:rPr>
          <w:rFonts w:hint="default" w:ascii="Times New Roman" w:hAnsi="Times New Roman" w:cs="Times New Roman"/>
          <w:b/>
          <w:bCs/>
          <w:sz w:val="20"/>
          <w:szCs w:val="20"/>
          <w:highlight w:val="none"/>
          <w:lang w:val="en-US" w:eastAsia="zh-CN"/>
        </w:rPr>
        <w:t>different sets of DCI format sizes within Active time and outside Active time. The DCI format size budget and size alignment procedure are not impacted.</w:t>
      </w:r>
    </w:p>
    <w:p>
      <w:pPr>
        <w:keepNext w:val="0"/>
        <w:keepLines w:val="0"/>
        <w:pageBreakBefore w:val="0"/>
        <w:widowControl w:val="0"/>
        <w:numPr>
          <w:ilvl w:val="255"/>
          <w:numId w:val="0"/>
        </w:numPr>
        <w:kinsoku/>
        <w:wordWrap/>
        <w:overflowPunct/>
        <w:topLinePunct w:val="0"/>
        <w:bidi w:val="0"/>
        <w:snapToGrid/>
        <w:spacing w:after="180" w:line="240"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6: It is proposed to confirm the following working assumption.</w:t>
      </w:r>
    </w:p>
    <w:p>
      <w:pPr>
        <w:keepNext w:val="0"/>
        <w:keepLines w:val="0"/>
        <w:pageBreakBefore w:val="0"/>
        <w:widowControl w:val="0"/>
        <w:numPr>
          <w:ilvl w:val="0"/>
          <w:numId w:val="7"/>
        </w:numPr>
        <w:kinsoku/>
        <w:wordWrap/>
        <w:overflowPunct/>
        <w:topLinePunct w:val="0"/>
        <w:bidi w:val="0"/>
        <w:snapToGrid/>
        <w:spacing w:after="180" w:line="240" w:lineRule="auto"/>
        <w:jc w:val="both"/>
        <w:textAlignment w:val="auto"/>
        <w:rPr>
          <w:rFonts w:hint="default" w:ascii="Times New Roman" w:hAnsi="Times New Roman" w:eastAsia="宋体"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No increase of UE BD/non-overlapping CCE limit.</w:t>
      </w:r>
    </w:p>
    <w:p>
      <w:pPr>
        <w:keepNext w:val="0"/>
        <w:keepLines w:val="0"/>
        <w:pageBreakBefore w:val="0"/>
        <w:widowControl w:val="0"/>
        <w:kinsoku/>
        <w:wordWrap/>
        <w:overflowPunct/>
        <w:topLinePunct w:val="0"/>
        <w:bidi w:val="0"/>
        <w:snapToGrid/>
        <w:spacing w:after="180" w:line="240"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7: It is proposed to confirm the working assumption:</w:t>
      </w:r>
    </w:p>
    <w:p>
      <w:pPr>
        <w:pStyle w:val="21"/>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743" w:leftChars="0" w:hanging="363"/>
        <w:jc w:val="left"/>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val="en-US" w:eastAsia="zh-CN"/>
        </w:rPr>
        <w:t>T</w:t>
      </w:r>
      <w:r>
        <w:rPr>
          <w:rFonts w:hint="default" w:ascii="Times New Roman" w:hAnsi="Times New Roman" w:cs="Times New Roman"/>
          <w:b/>
          <w:bCs/>
          <w:sz w:val="20"/>
          <w:szCs w:val="20"/>
          <w:lang w:eastAsia="zh-CN"/>
        </w:rPr>
        <w:t xml:space="preserve">he range of monitoring is derived based on existing parameters, e.g., duration and  monitoringSymbolsWithinSlot, in SearchSpace IE without any change </w:t>
      </w:r>
    </w:p>
    <w:p>
      <w:pPr>
        <w:keepNext w:val="0"/>
        <w:keepLines w:val="0"/>
        <w:pageBreakBefore w:val="0"/>
        <w:widowControl w:val="0"/>
        <w:kinsoku/>
        <w:wordWrap/>
        <w:overflowPunct/>
        <w:topLinePunct w:val="0"/>
        <w:bidi w:val="0"/>
        <w:snapToGrid/>
        <w:spacing w:after="18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none"/>
          <w:lang w:val="en-US" w:eastAsia="zh-CN"/>
        </w:rPr>
        <w:t xml:space="preserve">Proposal 8: It is proposed that </w:t>
      </w:r>
      <w:r>
        <w:rPr>
          <w:rFonts w:hint="eastAsia"/>
          <w:b/>
          <w:bCs/>
          <w:sz w:val="20"/>
          <w:szCs w:val="20"/>
          <w:highlight w:val="none"/>
          <w:lang w:val="en-US" w:eastAsia="zh-CN"/>
        </w:rPr>
        <w:t xml:space="preserve">there </w:t>
      </w:r>
      <w:r>
        <w:rPr>
          <w:rFonts w:hint="default" w:ascii="Times New Roman" w:hAnsi="Times New Roman" w:cs="Times New Roman"/>
          <w:b/>
          <w:bCs/>
          <w:sz w:val="20"/>
          <w:szCs w:val="20"/>
          <w:highlight w:val="none"/>
          <w:lang w:val="en-US" w:eastAsia="zh-CN"/>
        </w:rPr>
        <w:t xml:space="preserve">should be no restriction in </w:t>
      </w:r>
      <w:r>
        <w:rPr>
          <w:rFonts w:hint="default" w:ascii="Times New Roman" w:hAnsi="Times New Roman" w:cs="Times New Roman"/>
          <w:b/>
          <w:bCs/>
          <w:sz w:val="20"/>
          <w:szCs w:val="20"/>
          <w:lang w:eastAsia="zh-CN"/>
        </w:rPr>
        <w:t>the supported periodicity, the aggregation level and the number of blind decoding for the new DCI with CRC scrambled by PS-RNTI</w:t>
      </w:r>
      <w:r>
        <w:rPr>
          <w:rFonts w:hint="default" w:ascii="Times New Roman" w:hAnsi="Times New Roman" w:cs="Times New Roman"/>
          <w:b/>
          <w:bCs/>
          <w:sz w:val="20"/>
          <w:szCs w:val="20"/>
          <w:lang w:val="en-US" w:eastAsia="zh-CN"/>
        </w:rPr>
        <w:t xml:space="preserve">. </w:t>
      </w:r>
    </w:p>
    <w:p>
      <w:pPr>
        <w:keepNext w:val="0"/>
        <w:keepLines w:val="0"/>
        <w:pageBreakBefore w:val="0"/>
        <w:widowControl w:val="0"/>
        <w:kinsoku/>
        <w:wordWrap/>
        <w:overflowPunct/>
        <w:topLinePunct w:val="0"/>
        <w:bidi w:val="0"/>
        <w:snapToGrid/>
        <w:spacing w:after="180" w:line="240" w:lineRule="auto"/>
        <w:jc w:val="both"/>
        <w:textAlignment w:val="auto"/>
        <w:rPr>
          <w:rFonts w:hint="default" w:ascii="Times New Roman" w:hAnsi="Times New Roman" w:eastAsia="宋体"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Proposal 9: The new DCI format </w:t>
      </w:r>
      <w:r>
        <w:rPr>
          <w:rFonts w:hint="default" w:ascii="Times New Roman" w:hAnsi="Times New Roman" w:cs="Times New Roman"/>
          <w:b/>
          <w:bCs/>
          <w:sz w:val="20"/>
          <w:szCs w:val="20"/>
          <w:highlight w:val="none"/>
        </w:rPr>
        <w:t xml:space="preserve">for power saving signal/channel is configured to be monitored </w:t>
      </w:r>
      <w:r>
        <w:rPr>
          <w:rFonts w:hint="default" w:ascii="Times New Roman" w:hAnsi="Times New Roman" w:eastAsia="宋体" w:cs="Times New Roman"/>
          <w:b/>
          <w:bCs/>
          <w:sz w:val="20"/>
          <w:szCs w:val="20"/>
          <w:highlight w:val="none"/>
          <w:lang w:val="en-US" w:eastAsia="zh-CN"/>
        </w:rPr>
        <w:t>only</w:t>
      </w:r>
      <w:r>
        <w:rPr>
          <w:rFonts w:hint="default" w:ascii="Times New Roman" w:hAnsi="Times New Roman" w:cs="Times New Roman"/>
          <w:b/>
          <w:bCs/>
          <w:sz w:val="20"/>
          <w:szCs w:val="20"/>
          <w:highlight w:val="none"/>
        </w:rPr>
        <w:t xml:space="preserve"> in CSS</w:t>
      </w:r>
      <w:r>
        <w:rPr>
          <w:rFonts w:hint="default" w:ascii="Times New Roman" w:hAnsi="Times New Roman" w:eastAsia="Times New Roman" w:cs="Times New Roman"/>
          <w:b/>
          <w:bCs/>
          <w:sz w:val="20"/>
          <w:szCs w:val="20"/>
          <w:highlight w:val="none"/>
          <w:lang w:val="en-US" w:eastAsia="zh-CN"/>
        </w:rPr>
        <w:t>.</w:t>
      </w:r>
    </w:p>
    <w:p>
      <w:pPr>
        <w:keepNext w:val="0"/>
        <w:keepLines w:val="0"/>
        <w:pageBreakBefore w:val="0"/>
        <w:widowControl w:val="0"/>
        <w:numPr>
          <w:ilvl w:val="255"/>
          <w:numId w:val="0"/>
        </w:numPr>
        <w:kinsoku/>
        <w:wordWrap/>
        <w:overflowPunct/>
        <w:topLinePunct w:val="0"/>
        <w:bidi w:val="0"/>
        <w:snapToGrid/>
        <w:spacing w:after="180" w:line="240" w:lineRule="auto"/>
        <w:jc w:val="both"/>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Proposal 10: Multi-UE joint coding could be used to reduce the payload size outside Active Time.</w:t>
      </w:r>
      <w:r>
        <w:rPr>
          <w:rFonts w:hint="default" w:ascii="Times New Roman" w:hAnsi="Times New Roman" w:eastAsia="宋体" w:cs="Times New Roman"/>
          <w:sz w:val="20"/>
          <w:szCs w:val="20"/>
          <w:highlight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after="180" w:line="240" w:lineRule="auto"/>
        <w:jc w:val="both"/>
        <w:textAlignment w:val="auto"/>
        <w:rPr>
          <w:rFonts w:hint="default" w:ascii="Times New Roman" w:hAnsi="Times New Roman" w:eastAsia="宋体" w:cs="Times New Roman"/>
          <w:b/>
          <w:bCs/>
          <w:sz w:val="20"/>
          <w:szCs w:val="20"/>
          <w:highlight w:val="none"/>
          <w:lang w:val="en-US" w:eastAsia="zh-CN"/>
        </w:rPr>
      </w:pPr>
      <w:r>
        <w:rPr>
          <w:rFonts w:hint="default" w:ascii="Times New Roman" w:hAnsi="Times New Roman" w:eastAsia="宋体" w:cs="Times New Roman"/>
          <w:b/>
          <w:bCs/>
          <w:sz w:val="20"/>
          <w:szCs w:val="20"/>
          <w:highlight w:val="none"/>
          <w:lang w:val="en-US" w:eastAsia="zh-CN"/>
        </w:rPr>
        <w:t xml:space="preserve">Proposal 11: If the WUS PDCCH indicating dormancy </w:t>
      </w:r>
      <w:r>
        <w:rPr>
          <w:rFonts w:hint="eastAsia" w:eastAsia="宋体"/>
          <w:b/>
          <w:bCs/>
          <w:sz w:val="20"/>
          <w:szCs w:val="20"/>
          <w:highlight w:val="none"/>
          <w:lang w:val="en-US" w:eastAsia="zh-CN"/>
        </w:rPr>
        <w:t>behavior</w:t>
      </w:r>
      <w:r>
        <w:rPr>
          <w:rFonts w:hint="default" w:ascii="Times New Roman" w:hAnsi="Times New Roman" w:eastAsia="宋体" w:cs="Times New Roman"/>
          <w:b/>
          <w:bCs/>
          <w:sz w:val="20"/>
          <w:szCs w:val="20"/>
          <w:highlight w:val="none"/>
          <w:lang w:val="en-US" w:eastAsia="zh-CN"/>
        </w:rPr>
        <w:t xml:space="preserve"> on the activated </w:t>
      </w:r>
      <w:r>
        <w:rPr>
          <w:rFonts w:hint="eastAsia" w:eastAsia="宋体" w:cs="Times New Roman"/>
          <w:b/>
          <w:bCs/>
          <w:sz w:val="20"/>
          <w:szCs w:val="20"/>
          <w:highlight w:val="none"/>
          <w:lang w:val="en-US" w:eastAsia="zh-CN"/>
        </w:rPr>
        <w:t>SCell</w:t>
      </w:r>
      <w:r>
        <w:rPr>
          <w:rFonts w:hint="default" w:ascii="Times New Roman" w:hAnsi="Times New Roman" w:eastAsia="宋体" w:cs="Times New Roman"/>
          <w:b/>
          <w:bCs/>
          <w:sz w:val="20"/>
          <w:szCs w:val="20"/>
          <w:highlight w:val="none"/>
          <w:lang w:val="en-US" w:eastAsia="zh-CN"/>
        </w:rPr>
        <w:t xml:space="preserve">s outside Active Time is miss-detected and the UE is configured to wake up by higher layer signaling, UE should </w:t>
      </w:r>
      <w:r>
        <w:rPr>
          <w:rFonts w:hint="default" w:ascii="Times New Roman" w:hAnsi="Times New Roman" w:cs="Times New Roman"/>
          <w:b/>
          <w:bCs/>
          <w:sz w:val="20"/>
          <w:szCs w:val="20"/>
          <w:highlight w:val="none"/>
          <w:lang w:val="en-US" w:eastAsia="zh-CN"/>
        </w:rPr>
        <w:t xml:space="preserve">switch </w:t>
      </w:r>
      <w:r>
        <w:rPr>
          <w:rFonts w:hint="default" w:ascii="Times New Roman" w:hAnsi="Times New Roman" w:eastAsia="宋体" w:cs="Times New Roman"/>
          <w:b/>
          <w:bCs/>
          <w:sz w:val="20"/>
          <w:szCs w:val="20"/>
          <w:highlight w:val="none"/>
          <w:lang w:val="en-US" w:eastAsia="zh-CN"/>
        </w:rPr>
        <w:t xml:space="preserve">to non-dormancy </w:t>
      </w:r>
      <w:r>
        <w:rPr>
          <w:rFonts w:hint="eastAsia" w:eastAsia="宋体"/>
          <w:b/>
          <w:bCs/>
          <w:sz w:val="20"/>
          <w:szCs w:val="20"/>
          <w:highlight w:val="none"/>
          <w:lang w:val="en-US" w:eastAsia="zh-CN"/>
        </w:rPr>
        <w:t xml:space="preserve">behavior </w:t>
      </w:r>
      <w:r>
        <w:rPr>
          <w:rFonts w:hint="default" w:ascii="Times New Roman" w:hAnsi="Times New Roman" w:eastAsia="宋体" w:cs="Times New Roman"/>
          <w:b/>
          <w:bCs/>
          <w:sz w:val="20"/>
          <w:szCs w:val="20"/>
          <w:highlight w:val="none"/>
          <w:lang w:val="en-US" w:eastAsia="zh-CN"/>
        </w:rPr>
        <w:t xml:space="preserve">on the activated </w:t>
      </w:r>
      <w:r>
        <w:rPr>
          <w:rFonts w:hint="eastAsia" w:eastAsia="宋体" w:cs="Times New Roman"/>
          <w:b/>
          <w:bCs/>
          <w:sz w:val="20"/>
          <w:szCs w:val="20"/>
          <w:highlight w:val="none"/>
          <w:lang w:val="en-US" w:eastAsia="zh-CN"/>
        </w:rPr>
        <w:t>SCell</w:t>
      </w:r>
      <w:r>
        <w:rPr>
          <w:rFonts w:hint="default" w:ascii="Times New Roman" w:hAnsi="Times New Roman" w:eastAsia="宋体" w:cs="Times New Roman"/>
          <w:b/>
          <w:bCs/>
          <w:sz w:val="20"/>
          <w:szCs w:val="20"/>
          <w:highlight w:val="none"/>
          <w:lang w:val="en-US" w:eastAsia="zh-CN"/>
        </w:rPr>
        <w:t>s.</w:t>
      </w:r>
    </w:p>
    <w:p>
      <w:pPr>
        <w:keepNext w:val="0"/>
        <w:keepLines w:val="0"/>
        <w:pageBreakBefore w:val="0"/>
        <w:widowControl w:val="0"/>
        <w:kinsoku/>
        <w:wordWrap/>
        <w:overflowPunct/>
        <w:topLinePunct w:val="0"/>
        <w:bidi w:val="0"/>
        <w:snapToGrid/>
        <w:spacing w:after="18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12: UE shall perform the legacy DRX mechanism if there </w:t>
      </w:r>
      <w:r>
        <w:rPr>
          <w:rFonts w:hint="eastAsia" w:cs="Times New Roman"/>
          <w:b/>
          <w:bCs/>
          <w:sz w:val="20"/>
          <w:szCs w:val="20"/>
          <w:lang w:val="en-US" w:eastAsia="zh-CN"/>
        </w:rPr>
        <w:t>is</w:t>
      </w:r>
      <w:r>
        <w:rPr>
          <w:rFonts w:hint="default" w:ascii="Times New Roman" w:hAnsi="Times New Roman" w:cs="Times New Roman"/>
          <w:b/>
          <w:bCs/>
          <w:sz w:val="20"/>
          <w:szCs w:val="20"/>
          <w:lang w:val="en-US" w:eastAsia="zh-CN"/>
        </w:rPr>
        <w:t xml:space="preserve"> no valid monitoring occasion in the PS_offset. </w:t>
      </w:r>
    </w:p>
    <w:p>
      <w:pPr>
        <w:keepNext w:val="0"/>
        <w:keepLines w:val="0"/>
        <w:pageBreakBefore w:val="0"/>
        <w:widowControl w:val="0"/>
        <w:kinsoku/>
        <w:wordWrap/>
        <w:overflowPunct/>
        <w:topLinePunct w:val="0"/>
        <w:bidi w:val="0"/>
        <w:snapToGrid/>
        <w:spacing w:after="180" w:line="240" w:lineRule="auto"/>
        <w:jc w:val="both"/>
        <w:textAlignment w:val="auto"/>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lang w:val="en-US" w:eastAsia="zh-CN"/>
        </w:rPr>
        <w:t xml:space="preserve">Proposal 13: UE shall perform the legacy DRX mechanism if WUS PDCCH is dropped for the collision with other procedures, e.g., </w:t>
      </w:r>
      <w:r>
        <w:rPr>
          <w:rFonts w:hint="default" w:ascii="Times New Roman" w:hAnsi="Times New Roman" w:cs="Times New Roman"/>
          <w:b/>
          <w:bCs/>
          <w:sz w:val="20"/>
          <w:szCs w:val="20"/>
          <w:lang w:val="en-GB"/>
        </w:rPr>
        <w:t>CSI/RRM/beam/RLM measurements, periodic CSI report, SR, RACH, configured grant and DL SPS</w:t>
      </w:r>
      <w:r>
        <w:rPr>
          <w:rFonts w:hint="default" w:ascii="Times New Roman" w:hAnsi="Times New Roman" w:eastAsia="宋体" w:cs="Times New Roman"/>
          <w:b/>
          <w:bCs/>
          <w:sz w:val="20"/>
          <w:szCs w:val="20"/>
          <w:lang w:val="en-US" w:eastAsia="zh-CN"/>
        </w:rPr>
        <w:t xml:space="preserve">. </w:t>
      </w:r>
    </w:p>
    <w:p>
      <w:pPr>
        <w:keepNext w:val="0"/>
        <w:keepLines w:val="0"/>
        <w:pageBreakBefore w:val="0"/>
        <w:widowControl w:val="0"/>
        <w:kinsoku/>
        <w:wordWrap/>
        <w:overflowPunct/>
        <w:topLinePunct w:val="0"/>
        <w:bidi w:val="0"/>
        <w:snapToGrid/>
        <w:spacing w:after="180" w:line="240" w:lineRule="auto"/>
        <w:jc w:val="both"/>
        <w:textAlignment w:val="auto"/>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 xml:space="preserve">Proposal 14: </w:t>
      </w:r>
      <w:r>
        <w:rPr>
          <w:rFonts w:hint="default" w:ascii="Times New Roman" w:hAnsi="Times New Roman" w:cs="Times New Roman"/>
          <w:b/>
          <w:bCs/>
          <w:sz w:val="20"/>
          <w:szCs w:val="20"/>
          <w:highlight w:val="none"/>
          <w:lang w:val="en-US" w:eastAsia="zh-CN"/>
        </w:rPr>
        <w:t xml:space="preserve">UE should perform CSI report when UE is </w:t>
      </w:r>
      <w:r>
        <w:rPr>
          <w:rFonts w:hint="eastAsia" w:cs="Times New Roman"/>
          <w:b/>
          <w:bCs/>
          <w:sz w:val="20"/>
          <w:szCs w:val="20"/>
          <w:highlight w:val="none"/>
          <w:lang w:val="en-US" w:eastAsia="zh-CN"/>
        </w:rPr>
        <w:t>indicated with</w:t>
      </w:r>
      <w:r>
        <w:rPr>
          <w:rFonts w:hint="default" w:ascii="Times New Roman" w:hAnsi="Times New Roman" w:cs="Times New Roman"/>
          <w:b/>
          <w:bCs/>
          <w:sz w:val="20"/>
          <w:szCs w:val="20"/>
          <w:highlight w:val="none"/>
          <w:lang w:val="en-US" w:eastAsia="zh-CN"/>
        </w:rPr>
        <w:t xml:space="preserve"> not-wake</w:t>
      </w:r>
      <w:r>
        <w:rPr>
          <w:rFonts w:hint="eastAsia" w:cs="Times New Roman"/>
          <w:b/>
          <w:bCs/>
          <w:sz w:val="20"/>
          <w:szCs w:val="20"/>
          <w:highlight w:val="none"/>
          <w:lang w:val="en-US" w:eastAsia="zh-CN"/>
        </w:rPr>
        <w:t>-</w:t>
      </w:r>
      <w:r>
        <w:rPr>
          <w:rFonts w:hint="default" w:ascii="Times New Roman" w:hAnsi="Times New Roman" w:cs="Times New Roman"/>
          <w:b/>
          <w:bCs/>
          <w:sz w:val="20"/>
          <w:szCs w:val="20"/>
          <w:highlight w:val="none"/>
          <w:lang w:val="en-US" w:eastAsia="zh-CN"/>
        </w:rPr>
        <w:t>up.</w:t>
      </w:r>
    </w:p>
    <w:p>
      <w:pPr>
        <w:widowControl w:val="0"/>
        <w:autoSpaceDE w:val="0"/>
        <w:autoSpaceDN w:val="0"/>
        <w:adjustRightInd w:val="0"/>
        <w:spacing w:after="180" w:line="240" w:lineRule="auto"/>
        <w:jc w:val="both"/>
        <w:rPr>
          <w:rFonts w:eastAsia="宋体"/>
          <w:i/>
          <w:iCs/>
          <w:sz w:val="20"/>
          <w:szCs w:val="20"/>
          <w:highlight w:val="none"/>
          <w:lang w:val="en-US" w:eastAsia="zh-CN"/>
        </w:rPr>
      </w:pPr>
      <w:r>
        <w:rPr>
          <w:rFonts w:hint="default" w:ascii="Times New Roman" w:hAnsi="Times New Roman" w:eastAsia="宋体" w:cs="Times New Roman"/>
          <w:b/>
          <w:bCs/>
          <w:sz w:val="20"/>
          <w:szCs w:val="20"/>
          <w:highlight w:val="none"/>
          <w:lang w:val="en-US" w:eastAsia="zh-CN"/>
        </w:rPr>
        <w:t>Proposal 15:</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b/>
          <w:bCs/>
          <w:sz w:val="20"/>
          <w:szCs w:val="20"/>
          <w:highlight w:val="none"/>
          <w:lang w:val="en-US" w:eastAsia="zh-CN"/>
        </w:rPr>
        <w:t xml:space="preserve">The design and resource configuration of power saving signal/channel </w:t>
      </w:r>
      <w:r>
        <w:rPr>
          <w:rFonts w:hint="eastAsia"/>
          <w:b/>
          <w:bCs/>
          <w:sz w:val="20"/>
          <w:szCs w:val="20"/>
          <w:highlight w:val="none"/>
          <w:lang w:val="en-US" w:eastAsia="zh-CN"/>
        </w:rPr>
        <w:t xml:space="preserve">within Active Time </w:t>
      </w:r>
      <w:r>
        <w:rPr>
          <w:rFonts w:hint="default" w:ascii="Times New Roman" w:hAnsi="Times New Roman" w:cs="Times New Roman"/>
          <w:b/>
          <w:bCs/>
          <w:sz w:val="20"/>
          <w:szCs w:val="20"/>
          <w:highlight w:val="none"/>
          <w:lang w:val="en-US" w:eastAsia="zh-CN"/>
        </w:rPr>
        <w:t>should reuse the existing mechanism as much as possible considering the l</w:t>
      </w:r>
      <w:bookmarkStart w:id="23" w:name="_GoBack"/>
      <w:bookmarkEnd w:id="23"/>
      <w:r>
        <w:rPr>
          <w:rFonts w:hint="default" w:ascii="Times New Roman" w:hAnsi="Times New Roman" w:cs="Times New Roman"/>
          <w:b/>
          <w:bCs/>
          <w:sz w:val="20"/>
          <w:szCs w:val="20"/>
          <w:highlight w:val="none"/>
          <w:lang w:val="en-US" w:eastAsia="zh-CN"/>
        </w:rPr>
        <w:t>imited TU and standardization workload.</w:t>
      </w:r>
    </w:p>
    <w:bookmarkEnd w:id="1"/>
    <w:bookmarkEnd w:id="2"/>
    <w:bookmarkEnd w:id="3"/>
    <w:bookmarkEnd w:id="4"/>
    <w:p>
      <w:pPr>
        <w:pStyle w:val="2"/>
        <w:jc w:val="both"/>
        <w:rPr>
          <w:rFonts w:ascii="Times New Roman" w:hAnsi="Times New Roman" w:eastAsia="宋体"/>
          <w:b/>
          <w:sz w:val="28"/>
          <w:szCs w:val="28"/>
          <w:highlight w:val="none"/>
          <w:lang w:eastAsia="zh-CN"/>
        </w:rPr>
      </w:pPr>
      <w:r>
        <w:rPr>
          <w:rFonts w:ascii="Times New Roman" w:hAnsi="Times New Roman" w:eastAsia="宋体"/>
          <w:b/>
          <w:sz w:val="28"/>
          <w:szCs w:val="28"/>
          <w:highlight w:val="none"/>
          <w:lang w:eastAsia="zh-CN"/>
        </w:rPr>
        <w:t xml:space="preserve">Reference </w:t>
      </w:r>
    </w:p>
    <w:p>
      <w:pPr>
        <w:widowControl w:val="0"/>
        <w:numPr>
          <w:ilvl w:val="0"/>
          <w:numId w:val="15"/>
        </w:numPr>
        <w:autoSpaceDE w:val="0"/>
        <w:autoSpaceDN w:val="0"/>
        <w:adjustRightInd w:val="0"/>
        <w:spacing w:after="0" w:line="276" w:lineRule="auto"/>
        <w:jc w:val="both"/>
        <w:rPr>
          <w:bCs/>
          <w:highlight w:val="none"/>
          <w:lang w:val="en-US" w:eastAsia="zh-CN"/>
        </w:rPr>
      </w:pPr>
      <w:r>
        <w:rPr>
          <w:b w:val="0"/>
          <w:bCs/>
          <w:kern w:val="2"/>
          <w:lang w:eastAsia="zh-CN"/>
        </w:rPr>
        <w:t>R1-1911732</w:t>
      </w:r>
      <w:r>
        <w:rPr>
          <w:rFonts w:hint="eastAsia"/>
          <w:b w:val="0"/>
          <w:bCs/>
          <w:kern w:val="2"/>
          <w:lang w:val="en-US" w:eastAsia="zh-CN"/>
        </w:rPr>
        <w:t xml:space="preserve">, </w:t>
      </w:r>
      <w:r>
        <w:rPr>
          <w:b w:val="0"/>
          <w:bCs/>
        </w:rPr>
        <w:t>RAN1 agreements on UE Power Saving in NR</w:t>
      </w:r>
      <w:r>
        <w:rPr>
          <w:rFonts w:hint="eastAsia" w:eastAsia="宋体"/>
          <w:b w:val="0"/>
          <w:bCs/>
          <w:lang w:val="en-US" w:eastAsia="zh-CN"/>
        </w:rPr>
        <w:t>, CATT.</w:t>
      </w:r>
    </w:p>
    <w:bookmarkEnd w:id="0"/>
    <w:p>
      <w:pPr>
        <w:widowControl w:val="0"/>
        <w:numPr>
          <w:ilvl w:val="0"/>
          <w:numId w:val="15"/>
        </w:numPr>
        <w:autoSpaceDE w:val="0"/>
        <w:autoSpaceDN w:val="0"/>
        <w:adjustRightInd w:val="0"/>
        <w:spacing w:after="0" w:line="276" w:lineRule="auto"/>
        <w:jc w:val="both"/>
        <w:rPr>
          <w:highlight w:val="none"/>
          <w:lang w:val="en-US" w:eastAsia="zh-CN"/>
        </w:rPr>
      </w:pPr>
      <w:r>
        <w:rPr>
          <w:rFonts w:hint="eastAsia" w:ascii="Times New Roman" w:hAnsi="Times New Roman" w:eastAsia="Times New Roman" w:cs="Times New Roman"/>
          <w:b w:val="0"/>
          <w:bCs w:val="0"/>
          <w:sz w:val="20"/>
          <w:szCs w:val="20"/>
          <w:highlight w:val="none"/>
          <w:lang w:val="en-US" w:eastAsia="zh-CN"/>
        </w:rPr>
        <w:t>R1-1911926</w:t>
      </w:r>
      <w:r>
        <w:rPr>
          <w:rFonts w:hint="eastAsia" w:ascii="Times New Roman" w:hAnsi="Times New Roman" w:eastAsia="Times New Roman" w:cs="Times New Roman"/>
          <w:sz w:val="20"/>
          <w:szCs w:val="20"/>
          <w:highlight w:val="none"/>
          <w:lang w:val="en-US" w:eastAsia="zh-CN"/>
        </w:rPr>
        <w:t xml:space="preserve">, </w:t>
      </w:r>
      <w:r>
        <w:rPr>
          <w:rFonts w:hint="eastAsia"/>
          <w:highlight w:val="none"/>
          <w:lang w:val="en-US" w:eastAsia="zh-CN"/>
        </w:rPr>
        <w:t>Procedure of cross-slot scheduling power saving techniques</w:t>
      </w:r>
      <w:bookmarkStart w:id="22" w:name="OLE_LINK23"/>
      <w:r>
        <w:rPr>
          <w:rFonts w:hint="eastAsia"/>
          <w:highlight w:val="none"/>
          <w:lang w:val="en-US" w:eastAsia="zh-CN"/>
        </w:rPr>
        <w:t>, ZTE.</w:t>
      </w:r>
      <w:bookmarkEnd w:id="22"/>
    </w:p>
    <w:p>
      <w:pPr>
        <w:widowControl w:val="0"/>
        <w:numPr>
          <w:ilvl w:val="0"/>
          <w:numId w:val="15"/>
        </w:numPr>
        <w:autoSpaceDE w:val="0"/>
        <w:autoSpaceDN w:val="0"/>
        <w:adjustRightInd w:val="0"/>
        <w:spacing w:after="0" w:line="276" w:lineRule="auto"/>
        <w:jc w:val="both"/>
        <w:rPr>
          <w:rFonts w:hint="eastAsia"/>
          <w:sz w:val="20"/>
          <w:szCs w:val="20"/>
          <w:highlight w:val="none"/>
          <w:lang w:val="en-US" w:eastAsia="zh-CN"/>
        </w:rPr>
      </w:pPr>
      <w:r>
        <w:rPr>
          <w:rFonts w:hint="eastAsia" w:ascii="Times New Roman" w:hAnsi="Times New Roman"/>
          <w:b w:val="0"/>
          <w:bCs w:val="0"/>
          <w:sz w:val="20"/>
          <w:szCs w:val="20"/>
          <w:highlight w:val="none"/>
          <w:lang w:val="en-US" w:eastAsia="zh-CN"/>
        </w:rPr>
        <w:t>R1-1911927</w:t>
      </w:r>
      <w:r>
        <w:rPr>
          <w:rFonts w:hint="eastAsia"/>
          <w:b w:val="0"/>
          <w:bCs w:val="0"/>
          <w:sz w:val="20"/>
          <w:szCs w:val="20"/>
          <w:highlight w:val="none"/>
          <w:lang w:val="en-US" w:eastAsia="zh-CN"/>
        </w:rPr>
        <w:t xml:space="preserve">, </w:t>
      </w:r>
      <w:r>
        <w:rPr>
          <w:rFonts w:hint="eastAsia" w:ascii="Times New Roman" w:hAnsi="Times New Roman"/>
          <w:sz w:val="20"/>
          <w:szCs w:val="20"/>
        </w:rPr>
        <w:t>On UE Adaptation to Maximum Number of MIMO Layer</w:t>
      </w:r>
      <w:r>
        <w:rPr>
          <w:rFonts w:hint="eastAsia" w:ascii="Times New Roman" w:hAnsi="Times New Roman" w:eastAsia="宋体"/>
          <w:sz w:val="20"/>
          <w:szCs w:val="20"/>
          <w:lang w:val="en-US" w:eastAsia="zh-CN"/>
        </w:rPr>
        <w:t>, ZTE</w:t>
      </w:r>
    </w:p>
    <w:p>
      <w:pPr>
        <w:widowControl w:val="0"/>
        <w:numPr>
          <w:ilvl w:val="0"/>
          <w:numId w:val="15"/>
        </w:numPr>
        <w:autoSpaceDE w:val="0"/>
        <w:autoSpaceDN w:val="0"/>
        <w:adjustRightInd w:val="0"/>
        <w:spacing w:after="0" w:line="276" w:lineRule="auto"/>
        <w:jc w:val="both"/>
        <w:rPr>
          <w:highlight w:val="none"/>
          <w:lang w:val="en-US" w:eastAsia="zh-CN"/>
        </w:rPr>
      </w:pPr>
      <w:r>
        <w:rPr>
          <w:rFonts w:ascii="Times New Roman" w:hAnsi="Times New Roman" w:eastAsia="Times New Roman" w:cs="Times New Roman"/>
          <w:b w:val="0"/>
          <w:bCs/>
          <w:sz w:val="20"/>
          <w:szCs w:val="20"/>
        </w:rPr>
        <w:t>R1-19</w:t>
      </w:r>
      <w:r>
        <w:rPr>
          <w:rFonts w:hint="default" w:ascii="Times New Roman" w:hAnsi="Times New Roman" w:eastAsia="Times New Roman" w:cs="Times New Roman"/>
          <w:b w:val="0"/>
          <w:bCs/>
          <w:sz w:val="20"/>
          <w:szCs w:val="20"/>
          <w:lang w:val="en-US" w:eastAsia="zh-CN"/>
        </w:rPr>
        <w:t>11928</w:t>
      </w:r>
      <w:r>
        <w:rPr>
          <w:rFonts w:hint="default" w:ascii="Times New Roman" w:hAnsi="Times New Roman" w:eastAsia="Times New Roman" w:cs="Times New Roman"/>
          <w:bCs/>
          <w:sz w:val="20"/>
          <w:szCs w:val="20"/>
          <w:lang w:val="en-US" w:eastAsia="zh-CN"/>
        </w:rPr>
        <w:t>, Disc</w:t>
      </w:r>
      <w:r>
        <w:rPr>
          <w:rFonts w:hint="eastAsia"/>
          <w:highlight w:val="none"/>
          <w:lang w:val="en-US" w:eastAsia="zh-CN"/>
        </w:rPr>
        <w:t>ussion on Potential Techniques for UE Power Saving, ZTE.</w:t>
      </w:r>
    </w:p>
    <w:p>
      <w:pPr>
        <w:rPr>
          <w:highlight w:val="none"/>
        </w:rPr>
      </w:pPr>
    </w:p>
    <w:sectPr>
      <w:headerReference r:id="rId3" w:type="default"/>
      <w:footerReference r:id="rId4" w:type="default"/>
      <w:footerReference r:id="rId5" w:type="even"/>
      <w:pgSz w:w="12240" w:h="15840"/>
      <w:pgMar w:top="1417" w:right="1417" w:bottom="1417" w:left="1417" w:header="851" w:footer="340"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DengXian">
    <w:altName w:val="宋体"/>
    <w:panose1 w:val="00000000000000000000"/>
    <w:charset w:val="86"/>
    <w:family w:val="auto"/>
    <w:pitch w:val="default"/>
    <w:sig w:usb0="00000000" w:usb1="00000000" w:usb2="00000016" w:usb3="00000000" w:csb0="0004000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8B459E"/>
    <w:multiLevelType w:val="multilevel"/>
    <w:tmpl w:val="058B459E"/>
    <w:lvl w:ilvl="0" w:tentative="0">
      <w:start w:val="1"/>
      <w:numFmt w:val="bullet"/>
      <w:lvlText w:val=""/>
      <w:lvlJc w:val="left"/>
      <w:pPr>
        <w:tabs>
          <w:tab w:val="left" w:pos="-420"/>
        </w:tabs>
        <w:ind w:left="590" w:hanging="360"/>
      </w:pPr>
      <w:rPr>
        <w:rFonts w:hint="default" w:ascii="Symbol" w:hAnsi="Symbol"/>
      </w:rPr>
    </w:lvl>
    <w:lvl w:ilvl="1" w:tentative="0">
      <w:start w:val="1"/>
      <w:numFmt w:val="bullet"/>
      <w:lvlText w:val="o"/>
      <w:lvlJc w:val="left"/>
      <w:pPr>
        <w:tabs>
          <w:tab w:val="left" w:pos="-420"/>
        </w:tabs>
        <w:ind w:left="1310" w:hanging="360"/>
      </w:pPr>
      <w:rPr>
        <w:rFonts w:hint="default" w:ascii="Courier New" w:hAnsi="Courier New" w:cs="Courier New"/>
      </w:rPr>
    </w:lvl>
    <w:lvl w:ilvl="2" w:tentative="0">
      <w:start w:val="1"/>
      <w:numFmt w:val="bullet"/>
      <w:lvlText w:val=""/>
      <w:lvlJc w:val="left"/>
      <w:pPr>
        <w:tabs>
          <w:tab w:val="left" w:pos="-420"/>
        </w:tabs>
        <w:ind w:left="2030" w:hanging="360"/>
      </w:pPr>
      <w:rPr>
        <w:rFonts w:hint="default" w:ascii="Wingdings" w:hAnsi="Wingdings"/>
      </w:rPr>
    </w:lvl>
    <w:lvl w:ilvl="3" w:tentative="0">
      <w:start w:val="1"/>
      <w:numFmt w:val="bullet"/>
      <w:lvlText w:val=""/>
      <w:lvlJc w:val="left"/>
      <w:pPr>
        <w:tabs>
          <w:tab w:val="left" w:pos="-420"/>
        </w:tabs>
        <w:ind w:left="2750" w:hanging="360"/>
      </w:pPr>
      <w:rPr>
        <w:rFonts w:hint="default" w:ascii="Symbol" w:hAnsi="Symbol"/>
      </w:rPr>
    </w:lvl>
    <w:lvl w:ilvl="4" w:tentative="0">
      <w:start w:val="1"/>
      <w:numFmt w:val="bullet"/>
      <w:lvlText w:val="o"/>
      <w:lvlJc w:val="left"/>
      <w:pPr>
        <w:tabs>
          <w:tab w:val="left" w:pos="-420"/>
        </w:tabs>
        <w:ind w:left="3470" w:hanging="360"/>
      </w:pPr>
      <w:rPr>
        <w:rFonts w:hint="default" w:ascii="Courier New" w:hAnsi="Courier New" w:cs="Courier New"/>
      </w:rPr>
    </w:lvl>
    <w:lvl w:ilvl="5" w:tentative="0">
      <w:start w:val="1"/>
      <w:numFmt w:val="bullet"/>
      <w:lvlText w:val=""/>
      <w:lvlJc w:val="left"/>
      <w:pPr>
        <w:tabs>
          <w:tab w:val="left" w:pos="-420"/>
        </w:tabs>
        <w:ind w:left="4190" w:hanging="360"/>
      </w:pPr>
      <w:rPr>
        <w:rFonts w:hint="default" w:ascii="Wingdings" w:hAnsi="Wingdings"/>
      </w:rPr>
    </w:lvl>
    <w:lvl w:ilvl="6" w:tentative="0">
      <w:start w:val="1"/>
      <w:numFmt w:val="bullet"/>
      <w:lvlText w:val=""/>
      <w:lvlJc w:val="left"/>
      <w:pPr>
        <w:tabs>
          <w:tab w:val="left" w:pos="-420"/>
        </w:tabs>
        <w:ind w:left="4910" w:hanging="360"/>
      </w:pPr>
      <w:rPr>
        <w:rFonts w:hint="default" w:ascii="Symbol" w:hAnsi="Symbol"/>
      </w:rPr>
    </w:lvl>
    <w:lvl w:ilvl="7" w:tentative="0">
      <w:start w:val="1"/>
      <w:numFmt w:val="bullet"/>
      <w:lvlText w:val="o"/>
      <w:lvlJc w:val="left"/>
      <w:pPr>
        <w:tabs>
          <w:tab w:val="left" w:pos="-420"/>
        </w:tabs>
        <w:ind w:left="5630" w:hanging="360"/>
      </w:pPr>
      <w:rPr>
        <w:rFonts w:hint="default" w:ascii="Courier New" w:hAnsi="Courier New" w:cs="Courier New"/>
      </w:rPr>
    </w:lvl>
    <w:lvl w:ilvl="8" w:tentative="0">
      <w:start w:val="1"/>
      <w:numFmt w:val="bullet"/>
      <w:lvlText w:val=""/>
      <w:lvlJc w:val="left"/>
      <w:pPr>
        <w:tabs>
          <w:tab w:val="left" w:pos="-420"/>
        </w:tabs>
        <w:ind w:left="6350" w:hanging="360"/>
      </w:pPr>
      <w:rPr>
        <w:rFonts w:hint="default" w:ascii="Wingdings" w:hAnsi="Wingdings"/>
      </w:r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0E383E5A"/>
    <w:multiLevelType w:val="multilevel"/>
    <w:tmpl w:val="0E383E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F834D57"/>
    <w:multiLevelType w:val="multilevel"/>
    <w:tmpl w:val="0F834D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48A1F56"/>
    <w:multiLevelType w:val="multilevel"/>
    <w:tmpl w:val="148A1F56"/>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800" w:hanging="720"/>
      </w:pPr>
      <w:rPr>
        <w:rFonts w:hint="default" w:ascii="Times" w:hAnsi="Times" w:eastAsia="Batang" w:cs="Time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619589B"/>
    <w:multiLevelType w:val="multilevel"/>
    <w:tmpl w:val="261958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8487A5B"/>
    <w:multiLevelType w:val="multilevel"/>
    <w:tmpl w:val="28487A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5845896"/>
    <w:multiLevelType w:val="multilevel"/>
    <w:tmpl w:val="358458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C874B05"/>
    <w:multiLevelType w:val="multilevel"/>
    <w:tmpl w:val="3C874B05"/>
    <w:lvl w:ilvl="0" w:tentative="0">
      <w:start w:val="1"/>
      <w:numFmt w:val="bullet"/>
      <w:lvlText w:val="o"/>
      <w:lvlJc w:val="left"/>
      <w:pPr>
        <w:ind w:left="36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4D4433C"/>
    <w:multiLevelType w:val="multilevel"/>
    <w:tmpl w:val="44D443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70A717C"/>
    <w:multiLevelType w:val="singleLevel"/>
    <w:tmpl w:val="570A717C"/>
    <w:lvl w:ilvl="0" w:tentative="0">
      <w:start w:val="1"/>
      <w:numFmt w:val="bullet"/>
      <w:lvlText w:val=""/>
      <w:lvlJc w:val="left"/>
      <w:pPr>
        <w:ind w:left="420" w:hanging="420"/>
      </w:pPr>
      <w:rPr>
        <w:rFonts w:hint="default" w:ascii="Wingdings" w:hAnsi="Wingdings"/>
      </w:rPr>
    </w:lvl>
  </w:abstractNum>
  <w:abstractNum w:abstractNumId="12">
    <w:nsid w:val="5EB76A8E"/>
    <w:multiLevelType w:val="multilevel"/>
    <w:tmpl w:val="5EB76A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135AFA"/>
    <w:multiLevelType w:val="multilevel"/>
    <w:tmpl w:val="70135A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4121743"/>
    <w:multiLevelType w:val="multilevel"/>
    <w:tmpl w:val="741217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0"/>
  </w:num>
  <w:num w:numId="3">
    <w:abstractNumId w:val="14"/>
  </w:num>
  <w:num w:numId="4">
    <w:abstractNumId w:val="9"/>
  </w:num>
  <w:num w:numId="5">
    <w:abstractNumId w:val="4"/>
  </w:num>
  <w:num w:numId="6">
    <w:abstractNumId w:val="8"/>
  </w:num>
  <w:num w:numId="7">
    <w:abstractNumId w:val="11"/>
  </w:num>
  <w:num w:numId="8">
    <w:abstractNumId w:val="13"/>
  </w:num>
  <w:num w:numId="9">
    <w:abstractNumId w:val="12"/>
  </w:num>
  <w:num w:numId="10">
    <w:abstractNumId w:val="7"/>
  </w:num>
  <w:num w:numId="11">
    <w:abstractNumId w:val="3"/>
  </w:num>
  <w:num w:numId="12">
    <w:abstractNumId w:val="1"/>
  </w:num>
  <w:num w:numId="13">
    <w:abstractNumId w:val="6"/>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420"/>
  <w:drawingGridHorizontalSpacing w:val="20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7F1474"/>
    <w:rsid w:val="00012110"/>
    <w:rsid w:val="00041267"/>
    <w:rsid w:val="000928E1"/>
    <w:rsid w:val="00092939"/>
    <w:rsid w:val="00096443"/>
    <w:rsid w:val="00126145"/>
    <w:rsid w:val="00134309"/>
    <w:rsid w:val="001767E6"/>
    <w:rsid w:val="00190A8D"/>
    <w:rsid w:val="001B21A1"/>
    <w:rsid w:val="001E1843"/>
    <w:rsid w:val="001E4EFF"/>
    <w:rsid w:val="00212064"/>
    <w:rsid w:val="002333B7"/>
    <w:rsid w:val="00244D42"/>
    <w:rsid w:val="0028199B"/>
    <w:rsid w:val="002827FE"/>
    <w:rsid w:val="002B0DAC"/>
    <w:rsid w:val="002D35FA"/>
    <w:rsid w:val="002E27EE"/>
    <w:rsid w:val="002E73E2"/>
    <w:rsid w:val="00300CD0"/>
    <w:rsid w:val="00303426"/>
    <w:rsid w:val="00312C1A"/>
    <w:rsid w:val="00312DD1"/>
    <w:rsid w:val="0033176D"/>
    <w:rsid w:val="00336F04"/>
    <w:rsid w:val="003504B5"/>
    <w:rsid w:val="003916AA"/>
    <w:rsid w:val="003916EA"/>
    <w:rsid w:val="003A2A06"/>
    <w:rsid w:val="003F58F6"/>
    <w:rsid w:val="004130C2"/>
    <w:rsid w:val="00413229"/>
    <w:rsid w:val="00427917"/>
    <w:rsid w:val="0044780D"/>
    <w:rsid w:val="00450748"/>
    <w:rsid w:val="00460834"/>
    <w:rsid w:val="0046088D"/>
    <w:rsid w:val="0048006F"/>
    <w:rsid w:val="00482DC7"/>
    <w:rsid w:val="004965E9"/>
    <w:rsid w:val="00497A8E"/>
    <w:rsid w:val="004C3AFC"/>
    <w:rsid w:val="004C63EE"/>
    <w:rsid w:val="004C7BFA"/>
    <w:rsid w:val="004D79CC"/>
    <w:rsid w:val="004F55A2"/>
    <w:rsid w:val="0051029C"/>
    <w:rsid w:val="00521B95"/>
    <w:rsid w:val="005B0814"/>
    <w:rsid w:val="005D680C"/>
    <w:rsid w:val="005F56A6"/>
    <w:rsid w:val="00611536"/>
    <w:rsid w:val="00620346"/>
    <w:rsid w:val="0064251F"/>
    <w:rsid w:val="00690BB8"/>
    <w:rsid w:val="006C60A2"/>
    <w:rsid w:val="006D5FBB"/>
    <w:rsid w:val="006D7CA8"/>
    <w:rsid w:val="007360DC"/>
    <w:rsid w:val="00763814"/>
    <w:rsid w:val="00771468"/>
    <w:rsid w:val="00783193"/>
    <w:rsid w:val="00793203"/>
    <w:rsid w:val="00796A2A"/>
    <w:rsid w:val="007A2A69"/>
    <w:rsid w:val="007C2C21"/>
    <w:rsid w:val="007C33E4"/>
    <w:rsid w:val="007E771D"/>
    <w:rsid w:val="00806368"/>
    <w:rsid w:val="008238BD"/>
    <w:rsid w:val="00871E2C"/>
    <w:rsid w:val="00872250"/>
    <w:rsid w:val="008B42BB"/>
    <w:rsid w:val="008B7B9D"/>
    <w:rsid w:val="0092654A"/>
    <w:rsid w:val="0096003B"/>
    <w:rsid w:val="00971DDC"/>
    <w:rsid w:val="00992DCD"/>
    <w:rsid w:val="009D1EF8"/>
    <w:rsid w:val="009D6233"/>
    <w:rsid w:val="009E748B"/>
    <w:rsid w:val="00A22250"/>
    <w:rsid w:val="00A53666"/>
    <w:rsid w:val="00A86FD2"/>
    <w:rsid w:val="00A95088"/>
    <w:rsid w:val="00AC4276"/>
    <w:rsid w:val="00AE7865"/>
    <w:rsid w:val="00B02936"/>
    <w:rsid w:val="00B12666"/>
    <w:rsid w:val="00B17A66"/>
    <w:rsid w:val="00B33F32"/>
    <w:rsid w:val="00BC5B5E"/>
    <w:rsid w:val="00C23DF1"/>
    <w:rsid w:val="00C50168"/>
    <w:rsid w:val="00CB413B"/>
    <w:rsid w:val="00CC3EFF"/>
    <w:rsid w:val="00CC5276"/>
    <w:rsid w:val="00D8383F"/>
    <w:rsid w:val="00D85273"/>
    <w:rsid w:val="00DA12AB"/>
    <w:rsid w:val="00DD3341"/>
    <w:rsid w:val="00DD687A"/>
    <w:rsid w:val="00E153F6"/>
    <w:rsid w:val="00E20EE9"/>
    <w:rsid w:val="00E26FED"/>
    <w:rsid w:val="00E43842"/>
    <w:rsid w:val="00E943EE"/>
    <w:rsid w:val="00F01A21"/>
    <w:rsid w:val="00F14740"/>
    <w:rsid w:val="00F204EA"/>
    <w:rsid w:val="00F24331"/>
    <w:rsid w:val="00F9795E"/>
    <w:rsid w:val="00FF0AAD"/>
    <w:rsid w:val="0101141D"/>
    <w:rsid w:val="01046A6B"/>
    <w:rsid w:val="01160B63"/>
    <w:rsid w:val="01220B3A"/>
    <w:rsid w:val="012F7841"/>
    <w:rsid w:val="01385BFB"/>
    <w:rsid w:val="013A35C2"/>
    <w:rsid w:val="013C79D0"/>
    <w:rsid w:val="01411F0D"/>
    <w:rsid w:val="014E009C"/>
    <w:rsid w:val="0150752A"/>
    <w:rsid w:val="015731DE"/>
    <w:rsid w:val="015B19C1"/>
    <w:rsid w:val="018716E6"/>
    <w:rsid w:val="0187302E"/>
    <w:rsid w:val="01B042B6"/>
    <w:rsid w:val="01C50860"/>
    <w:rsid w:val="01C73F1E"/>
    <w:rsid w:val="01D514C2"/>
    <w:rsid w:val="01E62325"/>
    <w:rsid w:val="02180266"/>
    <w:rsid w:val="02464179"/>
    <w:rsid w:val="02630BA1"/>
    <w:rsid w:val="0273002F"/>
    <w:rsid w:val="02832E9F"/>
    <w:rsid w:val="028955DC"/>
    <w:rsid w:val="02923B5E"/>
    <w:rsid w:val="02A61224"/>
    <w:rsid w:val="02C9613F"/>
    <w:rsid w:val="02E76EBE"/>
    <w:rsid w:val="02F766A0"/>
    <w:rsid w:val="030B3F0C"/>
    <w:rsid w:val="0313732F"/>
    <w:rsid w:val="03147A44"/>
    <w:rsid w:val="032E7ED4"/>
    <w:rsid w:val="03666F5B"/>
    <w:rsid w:val="03987EE8"/>
    <w:rsid w:val="039A3A9E"/>
    <w:rsid w:val="03C03E95"/>
    <w:rsid w:val="03DF1DD3"/>
    <w:rsid w:val="03E740E3"/>
    <w:rsid w:val="03F707E3"/>
    <w:rsid w:val="041A681C"/>
    <w:rsid w:val="042F6001"/>
    <w:rsid w:val="04573FB7"/>
    <w:rsid w:val="047349CE"/>
    <w:rsid w:val="04882951"/>
    <w:rsid w:val="04976027"/>
    <w:rsid w:val="04A44833"/>
    <w:rsid w:val="04AD14B0"/>
    <w:rsid w:val="04B77CEC"/>
    <w:rsid w:val="04D32D11"/>
    <w:rsid w:val="04F2555E"/>
    <w:rsid w:val="0518088E"/>
    <w:rsid w:val="05372137"/>
    <w:rsid w:val="05402FEC"/>
    <w:rsid w:val="05421E59"/>
    <w:rsid w:val="05502284"/>
    <w:rsid w:val="0595236D"/>
    <w:rsid w:val="05AF32DC"/>
    <w:rsid w:val="05BA10FA"/>
    <w:rsid w:val="05E925EE"/>
    <w:rsid w:val="05F07C9C"/>
    <w:rsid w:val="06023EB2"/>
    <w:rsid w:val="06096052"/>
    <w:rsid w:val="063C0809"/>
    <w:rsid w:val="065E5501"/>
    <w:rsid w:val="06610B70"/>
    <w:rsid w:val="06670DF3"/>
    <w:rsid w:val="066D14BA"/>
    <w:rsid w:val="068D4D47"/>
    <w:rsid w:val="06A5032D"/>
    <w:rsid w:val="06A50DBE"/>
    <w:rsid w:val="06AC3B76"/>
    <w:rsid w:val="06BF3B57"/>
    <w:rsid w:val="06D92F69"/>
    <w:rsid w:val="071319A9"/>
    <w:rsid w:val="07213BC4"/>
    <w:rsid w:val="072B2DA2"/>
    <w:rsid w:val="074F3954"/>
    <w:rsid w:val="07555B7E"/>
    <w:rsid w:val="077C127F"/>
    <w:rsid w:val="07C346BF"/>
    <w:rsid w:val="07C942D6"/>
    <w:rsid w:val="07DA0FF6"/>
    <w:rsid w:val="07E436C5"/>
    <w:rsid w:val="08075CF8"/>
    <w:rsid w:val="081A2381"/>
    <w:rsid w:val="0822082F"/>
    <w:rsid w:val="082478B8"/>
    <w:rsid w:val="0826779C"/>
    <w:rsid w:val="084353FB"/>
    <w:rsid w:val="085C6DAC"/>
    <w:rsid w:val="0862491B"/>
    <w:rsid w:val="087C5096"/>
    <w:rsid w:val="088B1819"/>
    <w:rsid w:val="08990FD5"/>
    <w:rsid w:val="08BA3432"/>
    <w:rsid w:val="08C06677"/>
    <w:rsid w:val="08CB32C4"/>
    <w:rsid w:val="08EF1133"/>
    <w:rsid w:val="09010D9D"/>
    <w:rsid w:val="090E36D7"/>
    <w:rsid w:val="091A30B7"/>
    <w:rsid w:val="091B1DE0"/>
    <w:rsid w:val="094772B6"/>
    <w:rsid w:val="094E4637"/>
    <w:rsid w:val="095C40B3"/>
    <w:rsid w:val="09635444"/>
    <w:rsid w:val="097617A5"/>
    <w:rsid w:val="09802835"/>
    <w:rsid w:val="09907EA5"/>
    <w:rsid w:val="099E37A5"/>
    <w:rsid w:val="09AB428B"/>
    <w:rsid w:val="09CC3B1A"/>
    <w:rsid w:val="09E4445F"/>
    <w:rsid w:val="09E95D10"/>
    <w:rsid w:val="0A011CD2"/>
    <w:rsid w:val="0A494F0A"/>
    <w:rsid w:val="0A500392"/>
    <w:rsid w:val="0A642AD8"/>
    <w:rsid w:val="0A6B6991"/>
    <w:rsid w:val="0A71139B"/>
    <w:rsid w:val="0A8C635B"/>
    <w:rsid w:val="0A964263"/>
    <w:rsid w:val="0AA346F2"/>
    <w:rsid w:val="0AB84C97"/>
    <w:rsid w:val="0AE03B08"/>
    <w:rsid w:val="0AE41F12"/>
    <w:rsid w:val="0AE5512A"/>
    <w:rsid w:val="0AEB2FD8"/>
    <w:rsid w:val="0AF5664C"/>
    <w:rsid w:val="0AF615D6"/>
    <w:rsid w:val="0B3D2D53"/>
    <w:rsid w:val="0B467012"/>
    <w:rsid w:val="0B4F412B"/>
    <w:rsid w:val="0B632FC2"/>
    <w:rsid w:val="0B8958F1"/>
    <w:rsid w:val="0B98738E"/>
    <w:rsid w:val="0BC34369"/>
    <w:rsid w:val="0C082358"/>
    <w:rsid w:val="0C2032EF"/>
    <w:rsid w:val="0C457D73"/>
    <w:rsid w:val="0C642A68"/>
    <w:rsid w:val="0C9859FE"/>
    <w:rsid w:val="0CA251F1"/>
    <w:rsid w:val="0CB23EC3"/>
    <w:rsid w:val="0CEB78AF"/>
    <w:rsid w:val="0D075B7E"/>
    <w:rsid w:val="0D1175E6"/>
    <w:rsid w:val="0D3E5CB8"/>
    <w:rsid w:val="0D5879E6"/>
    <w:rsid w:val="0D590965"/>
    <w:rsid w:val="0D5E5650"/>
    <w:rsid w:val="0D633326"/>
    <w:rsid w:val="0D7009E2"/>
    <w:rsid w:val="0D7218F0"/>
    <w:rsid w:val="0DA41C4C"/>
    <w:rsid w:val="0DA96866"/>
    <w:rsid w:val="0DC96436"/>
    <w:rsid w:val="0DDD2754"/>
    <w:rsid w:val="0DFA4552"/>
    <w:rsid w:val="0E0E5E13"/>
    <w:rsid w:val="0E0E62E0"/>
    <w:rsid w:val="0E177372"/>
    <w:rsid w:val="0E21691E"/>
    <w:rsid w:val="0E226A93"/>
    <w:rsid w:val="0E371A3A"/>
    <w:rsid w:val="0E5F7F31"/>
    <w:rsid w:val="0E626DA8"/>
    <w:rsid w:val="0E6D65DC"/>
    <w:rsid w:val="0E6E78C7"/>
    <w:rsid w:val="0E7F51F5"/>
    <w:rsid w:val="0E7F70A6"/>
    <w:rsid w:val="0E833FF2"/>
    <w:rsid w:val="0E8E6D6D"/>
    <w:rsid w:val="0EA87616"/>
    <w:rsid w:val="0EC35AB4"/>
    <w:rsid w:val="0ED102F5"/>
    <w:rsid w:val="0ED6770B"/>
    <w:rsid w:val="0F171969"/>
    <w:rsid w:val="0F291974"/>
    <w:rsid w:val="0F303B55"/>
    <w:rsid w:val="0F5A101D"/>
    <w:rsid w:val="0F5D4BCC"/>
    <w:rsid w:val="0FD26ED6"/>
    <w:rsid w:val="0FD50D17"/>
    <w:rsid w:val="0FF865B4"/>
    <w:rsid w:val="10046966"/>
    <w:rsid w:val="100A7191"/>
    <w:rsid w:val="10145D51"/>
    <w:rsid w:val="10180034"/>
    <w:rsid w:val="10186225"/>
    <w:rsid w:val="1055169C"/>
    <w:rsid w:val="106B128E"/>
    <w:rsid w:val="10756DF2"/>
    <w:rsid w:val="109F6FF9"/>
    <w:rsid w:val="10A30DB4"/>
    <w:rsid w:val="10CE1D7F"/>
    <w:rsid w:val="10F21825"/>
    <w:rsid w:val="11004DAD"/>
    <w:rsid w:val="1106758D"/>
    <w:rsid w:val="11074D9A"/>
    <w:rsid w:val="111553DE"/>
    <w:rsid w:val="11185046"/>
    <w:rsid w:val="112E4727"/>
    <w:rsid w:val="11483360"/>
    <w:rsid w:val="11647B6F"/>
    <w:rsid w:val="117426BE"/>
    <w:rsid w:val="117F3680"/>
    <w:rsid w:val="1191429D"/>
    <w:rsid w:val="11A21DE3"/>
    <w:rsid w:val="11A62EFA"/>
    <w:rsid w:val="11BF179A"/>
    <w:rsid w:val="11C5637E"/>
    <w:rsid w:val="11F00DB9"/>
    <w:rsid w:val="11FA3F7C"/>
    <w:rsid w:val="12020BC8"/>
    <w:rsid w:val="121D4898"/>
    <w:rsid w:val="12216C24"/>
    <w:rsid w:val="12245AE5"/>
    <w:rsid w:val="122C344E"/>
    <w:rsid w:val="123F1D9E"/>
    <w:rsid w:val="123F5F4D"/>
    <w:rsid w:val="1265463C"/>
    <w:rsid w:val="127540A4"/>
    <w:rsid w:val="129B171F"/>
    <w:rsid w:val="12BB1B5D"/>
    <w:rsid w:val="12C9555B"/>
    <w:rsid w:val="12E11B29"/>
    <w:rsid w:val="12E31BD0"/>
    <w:rsid w:val="12FE375F"/>
    <w:rsid w:val="1306114F"/>
    <w:rsid w:val="130F5E0D"/>
    <w:rsid w:val="131D6260"/>
    <w:rsid w:val="133C7211"/>
    <w:rsid w:val="13573902"/>
    <w:rsid w:val="13682AF1"/>
    <w:rsid w:val="137C1B57"/>
    <w:rsid w:val="137E369C"/>
    <w:rsid w:val="139800B3"/>
    <w:rsid w:val="13A101D2"/>
    <w:rsid w:val="13A253D2"/>
    <w:rsid w:val="13C36B6E"/>
    <w:rsid w:val="13C52A4A"/>
    <w:rsid w:val="13C92816"/>
    <w:rsid w:val="13DA0D44"/>
    <w:rsid w:val="14062722"/>
    <w:rsid w:val="143B0C96"/>
    <w:rsid w:val="143E052C"/>
    <w:rsid w:val="145747D0"/>
    <w:rsid w:val="14682355"/>
    <w:rsid w:val="148250BF"/>
    <w:rsid w:val="148337FD"/>
    <w:rsid w:val="14865ABF"/>
    <w:rsid w:val="14957FF8"/>
    <w:rsid w:val="149906C4"/>
    <w:rsid w:val="14991489"/>
    <w:rsid w:val="149B0188"/>
    <w:rsid w:val="14A10A3D"/>
    <w:rsid w:val="14A50776"/>
    <w:rsid w:val="14E245DC"/>
    <w:rsid w:val="14E70BDB"/>
    <w:rsid w:val="14E97AF0"/>
    <w:rsid w:val="14F34EF1"/>
    <w:rsid w:val="156257E1"/>
    <w:rsid w:val="15AB0754"/>
    <w:rsid w:val="15AE56F8"/>
    <w:rsid w:val="15B72CF3"/>
    <w:rsid w:val="15D502F8"/>
    <w:rsid w:val="15F15E2B"/>
    <w:rsid w:val="15F93E0B"/>
    <w:rsid w:val="160F2245"/>
    <w:rsid w:val="163C5637"/>
    <w:rsid w:val="168217E1"/>
    <w:rsid w:val="16865CF9"/>
    <w:rsid w:val="168E4940"/>
    <w:rsid w:val="169A3EAA"/>
    <w:rsid w:val="169B0EEA"/>
    <w:rsid w:val="16A92A89"/>
    <w:rsid w:val="16AD2AB3"/>
    <w:rsid w:val="16B47DE0"/>
    <w:rsid w:val="16C864B2"/>
    <w:rsid w:val="16D84712"/>
    <w:rsid w:val="16F302A7"/>
    <w:rsid w:val="16F7079F"/>
    <w:rsid w:val="16FF6746"/>
    <w:rsid w:val="17071D5E"/>
    <w:rsid w:val="171D3BB2"/>
    <w:rsid w:val="17230E20"/>
    <w:rsid w:val="1730737F"/>
    <w:rsid w:val="173618F7"/>
    <w:rsid w:val="173E7546"/>
    <w:rsid w:val="174E10DE"/>
    <w:rsid w:val="17746318"/>
    <w:rsid w:val="17810127"/>
    <w:rsid w:val="17A11385"/>
    <w:rsid w:val="17AC1E9C"/>
    <w:rsid w:val="17C6159F"/>
    <w:rsid w:val="17D114BC"/>
    <w:rsid w:val="17F15FE9"/>
    <w:rsid w:val="17F63675"/>
    <w:rsid w:val="17FC4526"/>
    <w:rsid w:val="17FF76BD"/>
    <w:rsid w:val="18015806"/>
    <w:rsid w:val="18022799"/>
    <w:rsid w:val="180B38C0"/>
    <w:rsid w:val="181873FD"/>
    <w:rsid w:val="181C3ADB"/>
    <w:rsid w:val="18350419"/>
    <w:rsid w:val="183676B1"/>
    <w:rsid w:val="187A269F"/>
    <w:rsid w:val="18915E77"/>
    <w:rsid w:val="18CA7085"/>
    <w:rsid w:val="18F36B39"/>
    <w:rsid w:val="19072658"/>
    <w:rsid w:val="19086AC3"/>
    <w:rsid w:val="19400024"/>
    <w:rsid w:val="19485D92"/>
    <w:rsid w:val="194A2987"/>
    <w:rsid w:val="195D4CCC"/>
    <w:rsid w:val="195E0C9F"/>
    <w:rsid w:val="1974386A"/>
    <w:rsid w:val="1982743E"/>
    <w:rsid w:val="199F7470"/>
    <w:rsid w:val="19CE2322"/>
    <w:rsid w:val="19D02880"/>
    <w:rsid w:val="19D7428A"/>
    <w:rsid w:val="1A0E456C"/>
    <w:rsid w:val="1A1A2F11"/>
    <w:rsid w:val="1A2E4CEF"/>
    <w:rsid w:val="1A351B23"/>
    <w:rsid w:val="1A360FA4"/>
    <w:rsid w:val="1A3939F5"/>
    <w:rsid w:val="1A3A61CD"/>
    <w:rsid w:val="1A431345"/>
    <w:rsid w:val="1A5875A6"/>
    <w:rsid w:val="1A904A6E"/>
    <w:rsid w:val="1AA76DE7"/>
    <w:rsid w:val="1AC9251E"/>
    <w:rsid w:val="1AE812D5"/>
    <w:rsid w:val="1AE85C96"/>
    <w:rsid w:val="1AFD2E3E"/>
    <w:rsid w:val="1B085D70"/>
    <w:rsid w:val="1B377A95"/>
    <w:rsid w:val="1B4E1456"/>
    <w:rsid w:val="1B547152"/>
    <w:rsid w:val="1B577192"/>
    <w:rsid w:val="1B592AC9"/>
    <w:rsid w:val="1B741007"/>
    <w:rsid w:val="1B77025B"/>
    <w:rsid w:val="1B78394B"/>
    <w:rsid w:val="1B940CE2"/>
    <w:rsid w:val="1B9749EE"/>
    <w:rsid w:val="1B992F8C"/>
    <w:rsid w:val="1BA05AE2"/>
    <w:rsid w:val="1BD55105"/>
    <w:rsid w:val="1BE33E89"/>
    <w:rsid w:val="1BE37B4D"/>
    <w:rsid w:val="1BF65ACA"/>
    <w:rsid w:val="1BFB15A4"/>
    <w:rsid w:val="1C1B0A41"/>
    <w:rsid w:val="1C360EA9"/>
    <w:rsid w:val="1C3966E7"/>
    <w:rsid w:val="1C403534"/>
    <w:rsid w:val="1C4F0CA3"/>
    <w:rsid w:val="1C502A00"/>
    <w:rsid w:val="1C587CAC"/>
    <w:rsid w:val="1C656B2C"/>
    <w:rsid w:val="1C6C5458"/>
    <w:rsid w:val="1C6D3A4E"/>
    <w:rsid w:val="1C7A29E1"/>
    <w:rsid w:val="1C803387"/>
    <w:rsid w:val="1C8568CA"/>
    <w:rsid w:val="1C8B7F35"/>
    <w:rsid w:val="1CA32056"/>
    <w:rsid w:val="1CCA5618"/>
    <w:rsid w:val="1CCF1801"/>
    <w:rsid w:val="1CEC060A"/>
    <w:rsid w:val="1D2528F5"/>
    <w:rsid w:val="1D2B3480"/>
    <w:rsid w:val="1D450F96"/>
    <w:rsid w:val="1D5904E6"/>
    <w:rsid w:val="1D595CCB"/>
    <w:rsid w:val="1D5D6302"/>
    <w:rsid w:val="1D7A5854"/>
    <w:rsid w:val="1D7B35AF"/>
    <w:rsid w:val="1D805B06"/>
    <w:rsid w:val="1D807712"/>
    <w:rsid w:val="1D960DE3"/>
    <w:rsid w:val="1D9C52F8"/>
    <w:rsid w:val="1DBC529C"/>
    <w:rsid w:val="1DD558CA"/>
    <w:rsid w:val="1E0E744E"/>
    <w:rsid w:val="1E1175F0"/>
    <w:rsid w:val="1E173600"/>
    <w:rsid w:val="1E2E011E"/>
    <w:rsid w:val="1E3009D3"/>
    <w:rsid w:val="1E361F6A"/>
    <w:rsid w:val="1E366C60"/>
    <w:rsid w:val="1E415AC4"/>
    <w:rsid w:val="1E4B0330"/>
    <w:rsid w:val="1E5375CF"/>
    <w:rsid w:val="1E537FF0"/>
    <w:rsid w:val="1E7F1474"/>
    <w:rsid w:val="1E7F3B4C"/>
    <w:rsid w:val="1E964E19"/>
    <w:rsid w:val="1E976153"/>
    <w:rsid w:val="1EB65907"/>
    <w:rsid w:val="1EB82651"/>
    <w:rsid w:val="1EC40975"/>
    <w:rsid w:val="1EF13A5E"/>
    <w:rsid w:val="1EF32357"/>
    <w:rsid w:val="1EFF0A24"/>
    <w:rsid w:val="1F33544A"/>
    <w:rsid w:val="1F400D71"/>
    <w:rsid w:val="1F8A00FC"/>
    <w:rsid w:val="1FA26F94"/>
    <w:rsid w:val="1FA424AC"/>
    <w:rsid w:val="1FBB7BA2"/>
    <w:rsid w:val="1FC8621F"/>
    <w:rsid w:val="1FCE0582"/>
    <w:rsid w:val="1FD71FF2"/>
    <w:rsid w:val="1FDE685B"/>
    <w:rsid w:val="1FF6644C"/>
    <w:rsid w:val="1FFD4379"/>
    <w:rsid w:val="1FFD4554"/>
    <w:rsid w:val="200C1867"/>
    <w:rsid w:val="201511D5"/>
    <w:rsid w:val="20675ED4"/>
    <w:rsid w:val="207D456C"/>
    <w:rsid w:val="208651F2"/>
    <w:rsid w:val="20882CD2"/>
    <w:rsid w:val="208877A9"/>
    <w:rsid w:val="209153BE"/>
    <w:rsid w:val="20C55850"/>
    <w:rsid w:val="21033D4E"/>
    <w:rsid w:val="212C6870"/>
    <w:rsid w:val="213C06A2"/>
    <w:rsid w:val="213C1332"/>
    <w:rsid w:val="213E16F3"/>
    <w:rsid w:val="21626238"/>
    <w:rsid w:val="21667F77"/>
    <w:rsid w:val="216E0D6A"/>
    <w:rsid w:val="21817591"/>
    <w:rsid w:val="219B2A5C"/>
    <w:rsid w:val="21C27B82"/>
    <w:rsid w:val="21CD1B8A"/>
    <w:rsid w:val="21DA3630"/>
    <w:rsid w:val="22075419"/>
    <w:rsid w:val="22127CAF"/>
    <w:rsid w:val="221F75DC"/>
    <w:rsid w:val="222709B9"/>
    <w:rsid w:val="22286680"/>
    <w:rsid w:val="22352407"/>
    <w:rsid w:val="22391137"/>
    <w:rsid w:val="224F3D3A"/>
    <w:rsid w:val="228A6A46"/>
    <w:rsid w:val="228C3DBB"/>
    <w:rsid w:val="2298154E"/>
    <w:rsid w:val="22A34CAB"/>
    <w:rsid w:val="22AD4472"/>
    <w:rsid w:val="22B545F4"/>
    <w:rsid w:val="22C62C88"/>
    <w:rsid w:val="22D92A4B"/>
    <w:rsid w:val="22DE4BC9"/>
    <w:rsid w:val="230E5A5E"/>
    <w:rsid w:val="23284F8C"/>
    <w:rsid w:val="234C4777"/>
    <w:rsid w:val="234E1712"/>
    <w:rsid w:val="2359551C"/>
    <w:rsid w:val="23854D75"/>
    <w:rsid w:val="23A303E6"/>
    <w:rsid w:val="23A3046D"/>
    <w:rsid w:val="23A66107"/>
    <w:rsid w:val="23B9097D"/>
    <w:rsid w:val="23C430DF"/>
    <w:rsid w:val="23D168CA"/>
    <w:rsid w:val="23E06E62"/>
    <w:rsid w:val="23E357E2"/>
    <w:rsid w:val="23F07275"/>
    <w:rsid w:val="243B41B8"/>
    <w:rsid w:val="2451040A"/>
    <w:rsid w:val="24571887"/>
    <w:rsid w:val="24A91C96"/>
    <w:rsid w:val="24AA4B3D"/>
    <w:rsid w:val="24B245B2"/>
    <w:rsid w:val="24CA7A66"/>
    <w:rsid w:val="24CD1DC2"/>
    <w:rsid w:val="24DB697C"/>
    <w:rsid w:val="24DD05FD"/>
    <w:rsid w:val="24E7716F"/>
    <w:rsid w:val="250A6624"/>
    <w:rsid w:val="256A2B7A"/>
    <w:rsid w:val="257265DE"/>
    <w:rsid w:val="257420FA"/>
    <w:rsid w:val="25777C54"/>
    <w:rsid w:val="25815FB8"/>
    <w:rsid w:val="259025C3"/>
    <w:rsid w:val="25966325"/>
    <w:rsid w:val="25A01C4D"/>
    <w:rsid w:val="25A05620"/>
    <w:rsid w:val="25AC7E73"/>
    <w:rsid w:val="25B81D9C"/>
    <w:rsid w:val="25B93D01"/>
    <w:rsid w:val="25D7194E"/>
    <w:rsid w:val="26542958"/>
    <w:rsid w:val="26543E96"/>
    <w:rsid w:val="26632FB8"/>
    <w:rsid w:val="26651ACA"/>
    <w:rsid w:val="266D5378"/>
    <w:rsid w:val="2671188F"/>
    <w:rsid w:val="268A4440"/>
    <w:rsid w:val="268F0291"/>
    <w:rsid w:val="26910FC3"/>
    <w:rsid w:val="26953263"/>
    <w:rsid w:val="26BC39D5"/>
    <w:rsid w:val="26E04889"/>
    <w:rsid w:val="26F30A42"/>
    <w:rsid w:val="270128DC"/>
    <w:rsid w:val="2703790A"/>
    <w:rsid w:val="277516F9"/>
    <w:rsid w:val="27812C61"/>
    <w:rsid w:val="27842724"/>
    <w:rsid w:val="27D075F1"/>
    <w:rsid w:val="27D94053"/>
    <w:rsid w:val="27EA1644"/>
    <w:rsid w:val="27EC0756"/>
    <w:rsid w:val="27F13ADF"/>
    <w:rsid w:val="27FC0B78"/>
    <w:rsid w:val="280352F3"/>
    <w:rsid w:val="280D6894"/>
    <w:rsid w:val="285A3A95"/>
    <w:rsid w:val="286F73AA"/>
    <w:rsid w:val="287556AC"/>
    <w:rsid w:val="288876BF"/>
    <w:rsid w:val="288F792F"/>
    <w:rsid w:val="28B038E8"/>
    <w:rsid w:val="28C262F7"/>
    <w:rsid w:val="28D2767D"/>
    <w:rsid w:val="29223815"/>
    <w:rsid w:val="2993667D"/>
    <w:rsid w:val="29C80A04"/>
    <w:rsid w:val="29D53991"/>
    <w:rsid w:val="29DD07FF"/>
    <w:rsid w:val="2A0135E1"/>
    <w:rsid w:val="2A035F62"/>
    <w:rsid w:val="2A0F67F6"/>
    <w:rsid w:val="2A242015"/>
    <w:rsid w:val="2A3E5D0E"/>
    <w:rsid w:val="2A613F1A"/>
    <w:rsid w:val="2A6A1CE7"/>
    <w:rsid w:val="2A7C5EA3"/>
    <w:rsid w:val="2A91139C"/>
    <w:rsid w:val="2A9452D0"/>
    <w:rsid w:val="2AA456F0"/>
    <w:rsid w:val="2ACD40ED"/>
    <w:rsid w:val="2AE71CA0"/>
    <w:rsid w:val="2B0B7B0E"/>
    <w:rsid w:val="2B5E7856"/>
    <w:rsid w:val="2B7B01E1"/>
    <w:rsid w:val="2B8E0858"/>
    <w:rsid w:val="2BDF16AC"/>
    <w:rsid w:val="2BEA066A"/>
    <w:rsid w:val="2BF520FC"/>
    <w:rsid w:val="2C0F4BA7"/>
    <w:rsid w:val="2C107EE0"/>
    <w:rsid w:val="2C1861CC"/>
    <w:rsid w:val="2C511D7B"/>
    <w:rsid w:val="2C69601B"/>
    <w:rsid w:val="2C8269C5"/>
    <w:rsid w:val="2C8F423E"/>
    <w:rsid w:val="2C914385"/>
    <w:rsid w:val="2C9D085D"/>
    <w:rsid w:val="2CB65BFB"/>
    <w:rsid w:val="2CBF167D"/>
    <w:rsid w:val="2CBF7DE4"/>
    <w:rsid w:val="2CC868A7"/>
    <w:rsid w:val="2CCF3EC4"/>
    <w:rsid w:val="2CD8358B"/>
    <w:rsid w:val="2CD92178"/>
    <w:rsid w:val="2CE45382"/>
    <w:rsid w:val="2CF326E5"/>
    <w:rsid w:val="2D1B52B8"/>
    <w:rsid w:val="2D246537"/>
    <w:rsid w:val="2D2852A2"/>
    <w:rsid w:val="2D3617F0"/>
    <w:rsid w:val="2D485F98"/>
    <w:rsid w:val="2D5D1A9A"/>
    <w:rsid w:val="2D665D74"/>
    <w:rsid w:val="2D697257"/>
    <w:rsid w:val="2D6C2FDD"/>
    <w:rsid w:val="2D6F63EF"/>
    <w:rsid w:val="2D8245E8"/>
    <w:rsid w:val="2D9A3D75"/>
    <w:rsid w:val="2D9D0839"/>
    <w:rsid w:val="2DBF3265"/>
    <w:rsid w:val="2DCD2250"/>
    <w:rsid w:val="2DE15CB3"/>
    <w:rsid w:val="2DF23689"/>
    <w:rsid w:val="2E09277F"/>
    <w:rsid w:val="2E1428D2"/>
    <w:rsid w:val="2E383B40"/>
    <w:rsid w:val="2E3976B3"/>
    <w:rsid w:val="2E5356DE"/>
    <w:rsid w:val="2E5542F8"/>
    <w:rsid w:val="2E6D2BCE"/>
    <w:rsid w:val="2E954BCC"/>
    <w:rsid w:val="2E9A41E5"/>
    <w:rsid w:val="2EB40F45"/>
    <w:rsid w:val="2EB62C2C"/>
    <w:rsid w:val="2EBC19EC"/>
    <w:rsid w:val="2ED706FA"/>
    <w:rsid w:val="2EE93B4F"/>
    <w:rsid w:val="2EF23FDF"/>
    <w:rsid w:val="2EF8573F"/>
    <w:rsid w:val="2F125E5F"/>
    <w:rsid w:val="2F1B1CDB"/>
    <w:rsid w:val="2F2C0E9D"/>
    <w:rsid w:val="2F3614EE"/>
    <w:rsid w:val="2F3E7CE0"/>
    <w:rsid w:val="2F465360"/>
    <w:rsid w:val="2F4F34B6"/>
    <w:rsid w:val="2F603420"/>
    <w:rsid w:val="2F6211E7"/>
    <w:rsid w:val="2F7D7A1E"/>
    <w:rsid w:val="2F9956B1"/>
    <w:rsid w:val="2FC31DF4"/>
    <w:rsid w:val="2FE34257"/>
    <w:rsid w:val="2FEA36D2"/>
    <w:rsid w:val="2FF14247"/>
    <w:rsid w:val="2FF35CB5"/>
    <w:rsid w:val="30081B41"/>
    <w:rsid w:val="30101AB8"/>
    <w:rsid w:val="30103550"/>
    <w:rsid w:val="30333C49"/>
    <w:rsid w:val="303724A8"/>
    <w:rsid w:val="30401BDA"/>
    <w:rsid w:val="30502CBF"/>
    <w:rsid w:val="30535B2C"/>
    <w:rsid w:val="306B1527"/>
    <w:rsid w:val="30707853"/>
    <w:rsid w:val="308455E5"/>
    <w:rsid w:val="308A46E4"/>
    <w:rsid w:val="30945BAC"/>
    <w:rsid w:val="309F4CB3"/>
    <w:rsid w:val="30BC04F8"/>
    <w:rsid w:val="30DD2529"/>
    <w:rsid w:val="31137BC6"/>
    <w:rsid w:val="3114191E"/>
    <w:rsid w:val="31382063"/>
    <w:rsid w:val="3139726F"/>
    <w:rsid w:val="31436BF2"/>
    <w:rsid w:val="31523CAC"/>
    <w:rsid w:val="31981B4D"/>
    <w:rsid w:val="31B9738A"/>
    <w:rsid w:val="31BA0443"/>
    <w:rsid w:val="31C57EFA"/>
    <w:rsid w:val="31D716D2"/>
    <w:rsid w:val="31D879F4"/>
    <w:rsid w:val="31E552D3"/>
    <w:rsid w:val="321A6BBD"/>
    <w:rsid w:val="32295DEA"/>
    <w:rsid w:val="324651E3"/>
    <w:rsid w:val="3260170E"/>
    <w:rsid w:val="32667A04"/>
    <w:rsid w:val="326A1C46"/>
    <w:rsid w:val="327376A5"/>
    <w:rsid w:val="32760C4A"/>
    <w:rsid w:val="32761259"/>
    <w:rsid w:val="32841F5D"/>
    <w:rsid w:val="32931ED1"/>
    <w:rsid w:val="3293652F"/>
    <w:rsid w:val="32937970"/>
    <w:rsid w:val="3297296F"/>
    <w:rsid w:val="32973BB5"/>
    <w:rsid w:val="329F6FA0"/>
    <w:rsid w:val="32B5183F"/>
    <w:rsid w:val="32D11668"/>
    <w:rsid w:val="32E96693"/>
    <w:rsid w:val="32ED63C7"/>
    <w:rsid w:val="330D428A"/>
    <w:rsid w:val="330D758F"/>
    <w:rsid w:val="3311421B"/>
    <w:rsid w:val="33303CF9"/>
    <w:rsid w:val="33541074"/>
    <w:rsid w:val="335F46C1"/>
    <w:rsid w:val="33B03DFF"/>
    <w:rsid w:val="33CB48A6"/>
    <w:rsid w:val="33D24CEF"/>
    <w:rsid w:val="33DC08FC"/>
    <w:rsid w:val="33E97EB1"/>
    <w:rsid w:val="33F70CE4"/>
    <w:rsid w:val="34074420"/>
    <w:rsid w:val="341172B2"/>
    <w:rsid w:val="34190661"/>
    <w:rsid w:val="34195AB0"/>
    <w:rsid w:val="341F668C"/>
    <w:rsid w:val="34255C9B"/>
    <w:rsid w:val="34372C95"/>
    <w:rsid w:val="3454323C"/>
    <w:rsid w:val="346A4F60"/>
    <w:rsid w:val="34750FC3"/>
    <w:rsid w:val="34753B00"/>
    <w:rsid w:val="34862542"/>
    <w:rsid w:val="349E2375"/>
    <w:rsid w:val="34DC3A31"/>
    <w:rsid w:val="34E74091"/>
    <w:rsid w:val="34F25CA1"/>
    <w:rsid w:val="34FC2C72"/>
    <w:rsid w:val="3501312B"/>
    <w:rsid w:val="35087FFC"/>
    <w:rsid w:val="353D6368"/>
    <w:rsid w:val="35477BC9"/>
    <w:rsid w:val="358E2D00"/>
    <w:rsid w:val="35966175"/>
    <w:rsid w:val="35A20798"/>
    <w:rsid w:val="35A32245"/>
    <w:rsid w:val="35BF09DD"/>
    <w:rsid w:val="35E9435F"/>
    <w:rsid w:val="35EC130B"/>
    <w:rsid w:val="3613089E"/>
    <w:rsid w:val="36152A48"/>
    <w:rsid w:val="362725E1"/>
    <w:rsid w:val="363015CC"/>
    <w:rsid w:val="36421F79"/>
    <w:rsid w:val="364B54E4"/>
    <w:rsid w:val="365F3D06"/>
    <w:rsid w:val="36700E71"/>
    <w:rsid w:val="367B5513"/>
    <w:rsid w:val="368277E8"/>
    <w:rsid w:val="36971320"/>
    <w:rsid w:val="369904B6"/>
    <w:rsid w:val="36B3539A"/>
    <w:rsid w:val="36C80F2C"/>
    <w:rsid w:val="36C938F0"/>
    <w:rsid w:val="36DB6A41"/>
    <w:rsid w:val="36DC508B"/>
    <w:rsid w:val="36E13179"/>
    <w:rsid w:val="36E3542C"/>
    <w:rsid w:val="371063AE"/>
    <w:rsid w:val="3725070D"/>
    <w:rsid w:val="373A5DCB"/>
    <w:rsid w:val="374B2CB5"/>
    <w:rsid w:val="375A2350"/>
    <w:rsid w:val="377C5E13"/>
    <w:rsid w:val="37AF39C9"/>
    <w:rsid w:val="37B1765B"/>
    <w:rsid w:val="37C029F0"/>
    <w:rsid w:val="37DE4D2F"/>
    <w:rsid w:val="38161D2C"/>
    <w:rsid w:val="385B5B84"/>
    <w:rsid w:val="38670092"/>
    <w:rsid w:val="386D7C45"/>
    <w:rsid w:val="38DF0E51"/>
    <w:rsid w:val="38E53408"/>
    <w:rsid w:val="38F800F5"/>
    <w:rsid w:val="38FA21FF"/>
    <w:rsid w:val="38FB5760"/>
    <w:rsid w:val="38FE7451"/>
    <w:rsid w:val="3922605C"/>
    <w:rsid w:val="39226B90"/>
    <w:rsid w:val="394511A3"/>
    <w:rsid w:val="39456C41"/>
    <w:rsid w:val="394C66A0"/>
    <w:rsid w:val="394D3493"/>
    <w:rsid w:val="394F2F26"/>
    <w:rsid w:val="39535466"/>
    <w:rsid w:val="396B362D"/>
    <w:rsid w:val="39742869"/>
    <w:rsid w:val="399673E8"/>
    <w:rsid w:val="39A218EE"/>
    <w:rsid w:val="39B141A5"/>
    <w:rsid w:val="39CF7A47"/>
    <w:rsid w:val="39E30B97"/>
    <w:rsid w:val="39E71EDE"/>
    <w:rsid w:val="39EA5D0D"/>
    <w:rsid w:val="3A042D48"/>
    <w:rsid w:val="3A202E05"/>
    <w:rsid w:val="3A2477C7"/>
    <w:rsid w:val="3A456452"/>
    <w:rsid w:val="3A4F4187"/>
    <w:rsid w:val="3A607104"/>
    <w:rsid w:val="3A6D00DD"/>
    <w:rsid w:val="3A7319FF"/>
    <w:rsid w:val="3A7F4655"/>
    <w:rsid w:val="3A824A7E"/>
    <w:rsid w:val="3AA631EE"/>
    <w:rsid w:val="3AA93491"/>
    <w:rsid w:val="3AB60218"/>
    <w:rsid w:val="3ACF6EEF"/>
    <w:rsid w:val="3AEE6432"/>
    <w:rsid w:val="3B1C419A"/>
    <w:rsid w:val="3B3953D3"/>
    <w:rsid w:val="3B5C4288"/>
    <w:rsid w:val="3B791623"/>
    <w:rsid w:val="3B7C6F62"/>
    <w:rsid w:val="3B8F676B"/>
    <w:rsid w:val="3BDB47C1"/>
    <w:rsid w:val="3C0F3D4F"/>
    <w:rsid w:val="3C202336"/>
    <w:rsid w:val="3C224613"/>
    <w:rsid w:val="3C2A1F35"/>
    <w:rsid w:val="3C3D5A6E"/>
    <w:rsid w:val="3C3F52E5"/>
    <w:rsid w:val="3C416606"/>
    <w:rsid w:val="3C661FC1"/>
    <w:rsid w:val="3C8620D0"/>
    <w:rsid w:val="3C8A2CA8"/>
    <w:rsid w:val="3C9B5828"/>
    <w:rsid w:val="3CDC7958"/>
    <w:rsid w:val="3CDE5178"/>
    <w:rsid w:val="3CF70CF8"/>
    <w:rsid w:val="3CFC5C1A"/>
    <w:rsid w:val="3D1966B9"/>
    <w:rsid w:val="3D200F1B"/>
    <w:rsid w:val="3D492BFF"/>
    <w:rsid w:val="3D4A0C67"/>
    <w:rsid w:val="3D58402C"/>
    <w:rsid w:val="3D6C3378"/>
    <w:rsid w:val="3DA64306"/>
    <w:rsid w:val="3DBE50FB"/>
    <w:rsid w:val="3DBF6B24"/>
    <w:rsid w:val="3DC63BC0"/>
    <w:rsid w:val="3DCD15F3"/>
    <w:rsid w:val="3DD16929"/>
    <w:rsid w:val="3DE977F1"/>
    <w:rsid w:val="3DFA2AF7"/>
    <w:rsid w:val="3E1C6A52"/>
    <w:rsid w:val="3E231097"/>
    <w:rsid w:val="3E251372"/>
    <w:rsid w:val="3E264A7E"/>
    <w:rsid w:val="3E293321"/>
    <w:rsid w:val="3E62173E"/>
    <w:rsid w:val="3E6F4A86"/>
    <w:rsid w:val="3E847CD6"/>
    <w:rsid w:val="3E9D1D42"/>
    <w:rsid w:val="3EBD20FA"/>
    <w:rsid w:val="3EC70039"/>
    <w:rsid w:val="3EEE772C"/>
    <w:rsid w:val="3EF87951"/>
    <w:rsid w:val="3F2D7315"/>
    <w:rsid w:val="3F4B070F"/>
    <w:rsid w:val="3F6C71CF"/>
    <w:rsid w:val="3FE82134"/>
    <w:rsid w:val="4002225C"/>
    <w:rsid w:val="400603E0"/>
    <w:rsid w:val="40773EDF"/>
    <w:rsid w:val="407B75C3"/>
    <w:rsid w:val="407C6957"/>
    <w:rsid w:val="408B29D1"/>
    <w:rsid w:val="408D177D"/>
    <w:rsid w:val="40951B54"/>
    <w:rsid w:val="40C5467A"/>
    <w:rsid w:val="40CD1DBD"/>
    <w:rsid w:val="40EB42E3"/>
    <w:rsid w:val="40F42519"/>
    <w:rsid w:val="40F6496D"/>
    <w:rsid w:val="410E760C"/>
    <w:rsid w:val="413348B4"/>
    <w:rsid w:val="41403739"/>
    <w:rsid w:val="41465E1A"/>
    <w:rsid w:val="415558C3"/>
    <w:rsid w:val="416205D3"/>
    <w:rsid w:val="416B27FE"/>
    <w:rsid w:val="416F5FC1"/>
    <w:rsid w:val="41D04F65"/>
    <w:rsid w:val="420240E5"/>
    <w:rsid w:val="42401000"/>
    <w:rsid w:val="424C163E"/>
    <w:rsid w:val="42760ACF"/>
    <w:rsid w:val="42796A78"/>
    <w:rsid w:val="42A86AA5"/>
    <w:rsid w:val="42AD2BC4"/>
    <w:rsid w:val="42CD722E"/>
    <w:rsid w:val="42D62588"/>
    <w:rsid w:val="42FA1615"/>
    <w:rsid w:val="43073389"/>
    <w:rsid w:val="43196E39"/>
    <w:rsid w:val="43460210"/>
    <w:rsid w:val="435F60F6"/>
    <w:rsid w:val="437151BB"/>
    <w:rsid w:val="437339A6"/>
    <w:rsid w:val="438125BB"/>
    <w:rsid w:val="439A6019"/>
    <w:rsid w:val="43CF23A7"/>
    <w:rsid w:val="43ED22ED"/>
    <w:rsid w:val="43F324C6"/>
    <w:rsid w:val="43F40CA3"/>
    <w:rsid w:val="44030108"/>
    <w:rsid w:val="44151596"/>
    <w:rsid w:val="44156B96"/>
    <w:rsid w:val="44564672"/>
    <w:rsid w:val="44675C0A"/>
    <w:rsid w:val="44730FEB"/>
    <w:rsid w:val="447E34B2"/>
    <w:rsid w:val="447F1543"/>
    <w:rsid w:val="44820F78"/>
    <w:rsid w:val="448F7D0B"/>
    <w:rsid w:val="44AE7CB3"/>
    <w:rsid w:val="44B1473C"/>
    <w:rsid w:val="44B60634"/>
    <w:rsid w:val="44B65483"/>
    <w:rsid w:val="44BF25F1"/>
    <w:rsid w:val="44C70D28"/>
    <w:rsid w:val="44E0706D"/>
    <w:rsid w:val="44E66D14"/>
    <w:rsid w:val="45003A11"/>
    <w:rsid w:val="45005227"/>
    <w:rsid w:val="45263A77"/>
    <w:rsid w:val="453D653D"/>
    <w:rsid w:val="453F7802"/>
    <w:rsid w:val="454912AE"/>
    <w:rsid w:val="456051C9"/>
    <w:rsid w:val="459500CD"/>
    <w:rsid w:val="45BE06AF"/>
    <w:rsid w:val="45DF3417"/>
    <w:rsid w:val="45EF0D7B"/>
    <w:rsid w:val="46117195"/>
    <w:rsid w:val="462D48B7"/>
    <w:rsid w:val="463D26D3"/>
    <w:rsid w:val="46412EB9"/>
    <w:rsid w:val="466468E9"/>
    <w:rsid w:val="466C626E"/>
    <w:rsid w:val="46752DA4"/>
    <w:rsid w:val="467F7DA8"/>
    <w:rsid w:val="46915593"/>
    <w:rsid w:val="469B014F"/>
    <w:rsid w:val="46E51266"/>
    <w:rsid w:val="46EE425A"/>
    <w:rsid w:val="47436289"/>
    <w:rsid w:val="475A2233"/>
    <w:rsid w:val="476A1EB5"/>
    <w:rsid w:val="477C48F8"/>
    <w:rsid w:val="47827B05"/>
    <w:rsid w:val="47A55A98"/>
    <w:rsid w:val="47DF7FA7"/>
    <w:rsid w:val="47EE13C3"/>
    <w:rsid w:val="47F9704A"/>
    <w:rsid w:val="482128AA"/>
    <w:rsid w:val="48463570"/>
    <w:rsid w:val="485B68F6"/>
    <w:rsid w:val="489958C6"/>
    <w:rsid w:val="48AB755E"/>
    <w:rsid w:val="48C473AB"/>
    <w:rsid w:val="48DF3B4F"/>
    <w:rsid w:val="48E5714D"/>
    <w:rsid w:val="48F74C18"/>
    <w:rsid w:val="48FB7703"/>
    <w:rsid w:val="49090883"/>
    <w:rsid w:val="49206CE6"/>
    <w:rsid w:val="492B6FE7"/>
    <w:rsid w:val="494245D1"/>
    <w:rsid w:val="495A43CB"/>
    <w:rsid w:val="495A7F3A"/>
    <w:rsid w:val="49717FD1"/>
    <w:rsid w:val="49726AC7"/>
    <w:rsid w:val="49987918"/>
    <w:rsid w:val="49AC7299"/>
    <w:rsid w:val="49B33F66"/>
    <w:rsid w:val="49C6620B"/>
    <w:rsid w:val="49DB6736"/>
    <w:rsid w:val="49DF008D"/>
    <w:rsid w:val="49E56578"/>
    <w:rsid w:val="49EF2FAB"/>
    <w:rsid w:val="4A1572EE"/>
    <w:rsid w:val="4A2D4930"/>
    <w:rsid w:val="4A4F589A"/>
    <w:rsid w:val="4A501FF9"/>
    <w:rsid w:val="4A8A4AB3"/>
    <w:rsid w:val="4A925927"/>
    <w:rsid w:val="4AA11645"/>
    <w:rsid w:val="4ACA68E7"/>
    <w:rsid w:val="4AD314F6"/>
    <w:rsid w:val="4AD75A2A"/>
    <w:rsid w:val="4AE8468B"/>
    <w:rsid w:val="4AF2723E"/>
    <w:rsid w:val="4B006948"/>
    <w:rsid w:val="4B406FEA"/>
    <w:rsid w:val="4B467EBF"/>
    <w:rsid w:val="4B4C2392"/>
    <w:rsid w:val="4B5736B2"/>
    <w:rsid w:val="4B74600D"/>
    <w:rsid w:val="4B792FCC"/>
    <w:rsid w:val="4B7A254E"/>
    <w:rsid w:val="4B953518"/>
    <w:rsid w:val="4B964C6C"/>
    <w:rsid w:val="4BA218CF"/>
    <w:rsid w:val="4BAC0A3B"/>
    <w:rsid w:val="4BE91C08"/>
    <w:rsid w:val="4BF36177"/>
    <w:rsid w:val="4C0C53F1"/>
    <w:rsid w:val="4C385E29"/>
    <w:rsid w:val="4C4072EB"/>
    <w:rsid w:val="4C427A3B"/>
    <w:rsid w:val="4C4C5CE3"/>
    <w:rsid w:val="4C606631"/>
    <w:rsid w:val="4C87764E"/>
    <w:rsid w:val="4C97557C"/>
    <w:rsid w:val="4C9B3029"/>
    <w:rsid w:val="4C9B504F"/>
    <w:rsid w:val="4CEE25DC"/>
    <w:rsid w:val="4CFB6360"/>
    <w:rsid w:val="4D201BFE"/>
    <w:rsid w:val="4D4B201E"/>
    <w:rsid w:val="4D575F31"/>
    <w:rsid w:val="4D5B3621"/>
    <w:rsid w:val="4D6032D0"/>
    <w:rsid w:val="4D6C67A3"/>
    <w:rsid w:val="4D771DA6"/>
    <w:rsid w:val="4D9605BD"/>
    <w:rsid w:val="4DB030FB"/>
    <w:rsid w:val="4DB6576F"/>
    <w:rsid w:val="4DC75CCB"/>
    <w:rsid w:val="4DEB4A78"/>
    <w:rsid w:val="4DF82CC5"/>
    <w:rsid w:val="4E1B27ED"/>
    <w:rsid w:val="4E357B62"/>
    <w:rsid w:val="4E401C11"/>
    <w:rsid w:val="4E566B09"/>
    <w:rsid w:val="4E726CD8"/>
    <w:rsid w:val="4EA075FC"/>
    <w:rsid w:val="4EA245B9"/>
    <w:rsid w:val="4EB33B7B"/>
    <w:rsid w:val="4EB62DF9"/>
    <w:rsid w:val="4EBD2979"/>
    <w:rsid w:val="4EBE7C5D"/>
    <w:rsid w:val="4EDA4A04"/>
    <w:rsid w:val="4EF90E6D"/>
    <w:rsid w:val="4F0944AF"/>
    <w:rsid w:val="4F0D2B50"/>
    <w:rsid w:val="4F1B66F9"/>
    <w:rsid w:val="4F351793"/>
    <w:rsid w:val="4F6D2600"/>
    <w:rsid w:val="4F7B1D2A"/>
    <w:rsid w:val="4F7C5B7F"/>
    <w:rsid w:val="4F940D35"/>
    <w:rsid w:val="4F9E6AE1"/>
    <w:rsid w:val="4FBD1D5B"/>
    <w:rsid w:val="4FCD10A6"/>
    <w:rsid w:val="4FDD07CC"/>
    <w:rsid w:val="4FF10BD2"/>
    <w:rsid w:val="4FFF2BB3"/>
    <w:rsid w:val="50212138"/>
    <w:rsid w:val="50234BC9"/>
    <w:rsid w:val="50257EA6"/>
    <w:rsid w:val="50275927"/>
    <w:rsid w:val="502903E2"/>
    <w:rsid w:val="5063783E"/>
    <w:rsid w:val="50783896"/>
    <w:rsid w:val="50836ACC"/>
    <w:rsid w:val="5084668D"/>
    <w:rsid w:val="508550E8"/>
    <w:rsid w:val="50887A3D"/>
    <w:rsid w:val="508C5AFF"/>
    <w:rsid w:val="50994108"/>
    <w:rsid w:val="509A213E"/>
    <w:rsid w:val="509B7732"/>
    <w:rsid w:val="50B2675F"/>
    <w:rsid w:val="510835A1"/>
    <w:rsid w:val="516F0617"/>
    <w:rsid w:val="517B0488"/>
    <w:rsid w:val="518356F9"/>
    <w:rsid w:val="51EF4EA7"/>
    <w:rsid w:val="51F70516"/>
    <w:rsid w:val="52043A62"/>
    <w:rsid w:val="521113AF"/>
    <w:rsid w:val="521343BA"/>
    <w:rsid w:val="52176EA2"/>
    <w:rsid w:val="521D144D"/>
    <w:rsid w:val="521D7B77"/>
    <w:rsid w:val="52434EC8"/>
    <w:rsid w:val="52475E37"/>
    <w:rsid w:val="526A21F9"/>
    <w:rsid w:val="5274413D"/>
    <w:rsid w:val="52815C9A"/>
    <w:rsid w:val="5290003F"/>
    <w:rsid w:val="52B86770"/>
    <w:rsid w:val="52C9268E"/>
    <w:rsid w:val="52D833F2"/>
    <w:rsid w:val="52D83E87"/>
    <w:rsid w:val="52E1123B"/>
    <w:rsid w:val="52ED36B3"/>
    <w:rsid w:val="53193120"/>
    <w:rsid w:val="53360D95"/>
    <w:rsid w:val="53467BA1"/>
    <w:rsid w:val="53524120"/>
    <w:rsid w:val="5363569C"/>
    <w:rsid w:val="53772021"/>
    <w:rsid w:val="539667F1"/>
    <w:rsid w:val="53B81C72"/>
    <w:rsid w:val="53BC27AD"/>
    <w:rsid w:val="53C0585D"/>
    <w:rsid w:val="53E40A3E"/>
    <w:rsid w:val="541F4A78"/>
    <w:rsid w:val="542630C6"/>
    <w:rsid w:val="54302233"/>
    <w:rsid w:val="54642161"/>
    <w:rsid w:val="54732573"/>
    <w:rsid w:val="54766CDF"/>
    <w:rsid w:val="547C46B4"/>
    <w:rsid w:val="548B7113"/>
    <w:rsid w:val="54A60E12"/>
    <w:rsid w:val="54AC37E5"/>
    <w:rsid w:val="54B0669C"/>
    <w:rsid w:val="54CC57F4"/>
    <w:rsid w:val="54CF59A5"/>
    <w:rsid w:val="54D339BF"/>
    <w:rsid w:val="54D4735A"/>
    <w:rsid w:val="54FA046B"/>
    <w:rsid w:val="555A5A76"/>
    <w:rsid w:val="55984079"/>
    <w:rsid w:val="55AE1CCA"/>
    <w:rsid w:val="56012B4E"/>
    <w:rsid w:val="56056334"/>
    <w:rsid w:val="560A103E"/>
    <w:rsid w:val="56133321"/>
    <w:rsid w:val="56361A63"/>
    <w:rsid w:val="56445967"/>
    <w:rsid w:val="564E253C"/>
    <w:rsid w:val="565901A7"/>
    <w:rsid w:val="566E6FEB"/>
    <w:rsid w:val="568323CC"/>
    <w:rsid w:val="56984810"/>
    <w:rsid w:val="56AB5312"/>
    <w:rsid w:val="56BE1057"/>
    <w:rsid w:val="56D02240"/>
    <w:rsid w:val="57084C00"/>
    <w:rsid w:val="57114073"/>
    <w:rsid w:val="57283A80"/>
    <w:rsid w:val="572A332F"/>
    <w:rsid w:val="572A6190"/>
    <w:rsid w:val="57393334"/>
    <w:rsid w:val="57397C33"/>
    <w:rsid w:val="57483D76"/>
    <w:rsid w:val="575E3A10"/>
    <w:rsid w:val="57710D11"/>
    <w:rsid w:val="57BC2999"/>
    <w:rsid w:val="57DD5DF4"/>
    <w:rsid w:val="57E06390"/>
    <w:rsid w:val="582517BE"/>
    <w:rsid w:val="584533A2"/>
    <w:rsid w:val="58563684"/>
    <w:rsid w:val="5860095B"/>
    <w:rsid w:val="58623702"/>
    <w:rsid w:val="5871769D"/>
    <w:rsid w:val="587C6829"/>
    <w:rsid w:val="58922D96"/>
    <w:rsid w:val="589A28DF"/>
    <w:rsid w:val="58A00352"/>
    <w:rsid w:val="58C148B2"/>
    <w:rsid w:val="58C34671"/>
    <w:rsid w:val="58D87E0B"/>
    <w:rsid w:val="58D910AD"/>
    <w:rsid w:val="58E9678A"/>
    <w:rsid w:val="58E96F30"/>
    <w:rsid w:val="59050CC1"/>
    <w:rsid w:val="59283152"/>
    <w:rsid w:val="59290012"/>
    <w:rsid w:val="594077B4"/>
    <w:rsid w:val="59412E67"/>
    <w:rsid w:val="5960457C"/>
    <w:rsid w:val="59635550"/>
    <w:rsid w:val="59662926"/>
    <w:rsid w:val="59723CE0"/>
    <w:rsid w:val="59B26C13"/>
    <w:rsid w:val="59BA1127"/>
    <w:rsid w:val="59BE398E"/>
    <w:rsid w:val="59C61C3D"/>
    <w:rsid w:val="59E01745"/>
    <w:rsid w:val="59E55D0E"/>
    <w:rsid w:val="5A024EF1"/>
    <w:rsid w:val="5A073910"/>
    <w:rsid w:val="5A1A6B1C"/>
    <w:rsid w:val="5A3C425F"/>
    <w:rsid w:val="5A7C7AFB"/>
    <w:rsid w:val="5AAE04CE"/>
    <w:rsid w:val="5ACC0BD9"/>
    <w:rsid w:val="5ADE1957"/>
    <w:rsid w:val="5AE53FAA"/>
    <w:rsid w:val="5AFF4080"/>
    <w:rsid w:val="5B1A73CF"/>
    <w:rsid w:val="5B2030BF"/>
    <w:rsid w:val="5B2E78A5"/>
    <w:rsid w:val="5B4B34EE"/>
    <w:rsid w:val="5B5B5FDE"/>
    <w:rsid w:val="5B6A64FA"/>
    <w:rsid w:val="5B703D4A"/>
    <w:rsid w:val="5B744E55"/>
    <w:rsid w:val="5B7D06E7"/>
    <w:rsid w:val="5BA26E24"/>
    <w:rsid w:val="5BB06090"/>
    <w:rsid w:val="5BB82585"/>
    <w:rsid w:val="5BC95482"/>
    <w:rsid w:val="5BCC170A"/>
    <w:rsid w:val="5BD4781E"/>
    <w:rsid w:val="5BE11BD8"/>
    <w:rsid w:val="5BE861A1"/>
    <w:rsid w:val="5C2364F1"/>
    <w:rsid w:val="5C2B7FD4"/>
    <w:rsid w:val="5C385C10"/>
    <w:rsid w:val="5C440C09"/>
    <w:rsid w:val="5C467EDC"/>
    <w:rsid w:val="5C4A364C"/>
    <w:rsid w:val="5C4A3911"/>
    <w:rsid w:val="5C6B0F65"/>
    <w:rsid w:val="5C6E3F16"/>
    <w:rsid w:val="5C797302"/>
    <w:rsid w:val="5C933913"/>
    <w:rsid w:val="5CB0194B"/>
    <w:rsid w:val="5CBE7857"/>
    <w:rsid w:val="5CC81155"/>
    <w:rsid w:val="5CE0102D"/>
    <w:rsid w:val="5CF5505A"/>
    <w:rsid w:val="5D0D01A4"/>
    <w:rsid w:val="5D0E6747"/>
    <w:rsid w:val="5D30722C"/>
    <w:rsid w:val="5D370C2C"/>
    <w:rsid w:val="5D4C5329"/>
    <w:rsid w:val="5D526F4E"/>
    <w:rsid w:val="5D9E6A69"/>
    <w:rsid w:val="5DC70342"/>
    <w:rsid w:val="5DEF724A"/>
    <w:rsid w:val="5DF26714"/>
    <w:rsid w:val="5E007C0B"/>
    <w:rsid w:val="5E01229E"/>
    <w:rsid w:val="5E175EA1"/>
    <w:rsid w:val="5E674145"/>
    <w:rsid w:val="5E732B23"/>
    <w:rsid w:val="5E9453F2"/>
    <w:rsid w:val="5E9D729E"/>
    <w:rsid w:val="5EBA5552"/>
    <w:rsid w:val="5ECD4556"/>
    <w:rsid w:val="5EE70C00"/>
    <w:rsid w:val="5EEE6DEE"/>
    <w:rsid w:val="5EFC326E"/>
    <w:rsid w:val="5F100A82"/>
    <w:rsid w:val="5F2C02F3"/>
    <w:rsid w:val="5F2C0E83"/>
    <w:rsid w:val="5F3D2683"/>
    <w:rsid w:val="5F4765F0"/>
    <w:rsid w:val="5F4902EF"/>
    <w:rsid w:val="5F5B0C87"/>
    <w:rsid w:val="5FC6043F"/>
    <w:rsid w:val="60122B8A"/>
    <w:rsid w:val="60234FB2"/>
    <w:rsid w:val="60285DDB"/>
    <w:rsid w:val="602D40CB"/>
    <w:rsid w:val="60301A0E"/>
    <w:rsid w:val="6032094F"/>
    <w:rsid w:val="60510864"/>
    <w:rsid w:val="60590F22"/>
    <w:rsid w:val="60675FF8"/>
    <w:rsid w:val="608110A7"/>
    <w:rsid w:val="6082236D"/>
    <w:rsid w:val="60B46217"/>
    <w:rsid w:val="60C26977"/>
    <w:rsid w:val="60C34C3E"/>
    <w:rsid w:val="60FB3629"/>
    <w:rsid w:val="60FE1600"/>
    <w:rsid w:val="61064148"/>
    <w:rsid w:val="611B59AC"/>
    <w:rsid w:val="612140D1"/>
    <w:rsid w:val="612F2D36"/>
    <w:rsid w:val="6162224E"/>
    <w:rsid w:val="616F1AEB"/>
    <w:rsid w:val="6180523F"/>
    <w:rsid w:val="618D4E57"/>
    <w:rsid w:val="619560A1"/>
    <w:rsid w:val="619F552E"/>
    <w:rsid w:val="61D56F88"/>
    <w:rsid w:val="61F40474"/>
    <w:rsid w:val="620147CC"/>
    <w:rsid w:val="620406C5"/>
    <w:rsid w:val="6212617A"/>
    <w:rsid w:val="6228545F"/>
    <w:rsid w:val="622E3277"/>
    <w:rsid w:val="625E5399"/>
    <w:rsid w:val="626320E8"/>
    <w:rsid w:val="626D707B"/>
    <w:rsid w:val="627E1977"/>
    <w:rsid w:val="62982547"/>
    <w:rsid w:val="62B20DCA"/>
    <w:rsid w:val="62D91FC8"/>
    <w:rsid w:val="62E94E13"/>
    <w:rsid w:val="62EE693E"/>
    <w:rsid w:val="631047E2"/>
    <w:rsid w:val="63185776"/>
    <w:rsid w:val="63192185"/>
    <w:rsid w:val="631C3143"/>
    <w:rsid w:val="6329758E"/>
    <w:rsid w:val="63850715"/>
    <w:rsid w:val="638E272A"/>
    <w:rsid w:val="63946429"/>
    <w:rsid w:val="63974CD6"/>
    <w:rsid w:val="63AA214F"/>
    <w:rsid w:val="63B52578"/>
    <w:rsid w:val="63D33735"/>
    <w:rsid w:val="63D61B87"/>
    <w:rsid w:val="63D63FDB"/>
    <w:rsid w:val="63F03575"/>
    <w:rsid w:val="641A2A38"/>
    <w:rsid w:val="643E5293"/>
    <w:rsid w:val="64511198"/>
    <w:rsid w:val="645A1E7D"/>
    <w:rsid w:val="64702AAD"/>
    <w:rsid w:val="64A54F03"/>
    <w:rsid w:val="64AA2CF9"/>
    <w:rsid w:val="64AC3476"/>
    <w:rsid w:val="64DE04CB"/>
    <w:rsid w:val="64E7322A"/>
    <w:rsid w:val="64EA675C"/>
    <w:rsid w:val="64F377F3"/>
    <w:rsid w:val="650D6577"/>
    <w:rsid w:val="650F26E5"/>
    <w:rsid w:val="65146776"/>
    <w:rsid w:val="65203999"/>
    <w:rsid w:val="652B729B"/>
    <w:rsid w:val="6542601C"/>
    <w:rsid w:val="65455B92"/>
    <w:rsid w:val="654670FB"/>
    <w:rsid w:val="658B4BCA"/>
    <w:rsid w:val="65A1405D"/>
    <w:rsid w:val="65A56124"/>
    <w:rsid w:val="65A81098"/>
    <w:rsid w:val="65B52D08"/>
    <w:rsid w:val="65C84D62"/>
    <w:rsid w:val="65D362DB"/>
    <w:rsid w:val="65E0160B"/>
    <w:rsid w:val="65E14009"/>
    <w:rsid w:val="66031637"/>
    <w:rsid w:val="660522BA"/>
    <w:rsid w:val="660F2F42"/>
    <w:rsid w:val="66343EA2"/>
    <w:rsid w:val="663D4AC2"/>
    <w:rsid w:val="664639D7"/>
    <w:rsid w:val="666578CA"/>
    <w:rsid w:val="66722707"/>
    <w:rsid w:val="668A64CB"/>
    <w:rsid w:val="668B1130"/>
    <w:rsid w:val="669F5123"/>
    <w:rsid w:val="66B45D7E"/>
    <w:rsid w:val="66BE271E"/>
    <w:rsid w:val="66CF5D0A"/>
    <w:rsid w:val="66D3684A"/>
    <w:rsid w:val="66DE02D0"/>
    <w:rsid w:val="66FB56D1"/>
    <w:rsid w:val="67057D25"/>
    <w:rsid w:val="674E3AE1"/>
    <w:rsid w:val="675D6A9F"/>
    <w:rsid w:val="6762561B"/>
    <w:rsid w:val="676F38BB"/>
    <w:rsid w:val="676F483D"/>
    <w:rsid w:val="677F643E"/>
    <w:rsid w:val="67947A14"/>
    <w:rsid w:val="679A0F16"/>
    <w:rsid w:val="67B63D5A"/>
    <w:rsid w:val="67C82C00"/>
    <w:rsid w:val="67E75716"/>
    <w:rsid w:val="67EF48BF"/>
    <w:rsid w:val="68015AA4"/>
    <w:rsid w:val="681115D8"/>
    <w:rsid w:val="68132177"/>
    <w:rsid w:val="68280973"/>
    <w:rsid w:val="683C1508"/>
    <w:rsid w:val="6841661F"/>
    <w:rsid w:val="68425C98"/>
    <w:rsid w:val="687030DD"/>
    <w:rsid w:val="68717EB4"/>
    <w:rsid w:val="687954D6"/>
    <w:rsid w:val="68A72464"/>
    <w:rsid w:val="68B05D59"/>
    <w:rsid w:val="68BA7997"/>
    <w:rsid w:val="68C26911"/>
    <w:rsid w:val="68CB7BC9"/>
    <w:rsid w:val="68DE7430"/>
    <w:rsid w:val="68E92574"/>
    <w:rsid w:val="68EF5C70"/>
    <w:rsid w:val="68FB0088"/>
    <w:rsid w:val="691452F4"/>
    <w:rsid w:val="691D3434"/>
    <w:rsid w:val="6921338B"/>
    <w:rsid w:val="69256BB9"/>
    <w:rsid w:val="69290D26"/>
    <w:rsid w:val="695F2DCA"/>
    <w:rsid w:val="69675C6E"/>
    <w:rsid w:val="69797C2C"/>
    <w:rsid w:val="698E3E04"/>
    <w:rsid w:val="69A667E4"/>
    <w:rsid w:val="69AD6B89"/>
    <w:rsid w:val="69B621A0"/>
    <w:rsid w:val="69C46EBD"/>
    <w:rsid w:val="69C87599"/>
    <w:rsid w:val="69E135F5"/>
    <w:rsid w:val="69EC25C0"/>
    <w:rsid w:val="69F277EB"/>
    <w:rsid w:val="69FA47B4"/>
    <w:rsid w:val="6A1E40DE"/>
    <w:rsid w:val="6A4C3EAD"/>
    <w:rsid w:val="6A6C7990"/>
    <w:rsid w:val="6A7B7961"/>
    <w:rsid w:val="6A876981"/>
    <w:rsid w:val="6A95432F"/>
    <w:rsid w:val="6AA51537"/>
    <w:rsid w:val="6AA60BB1"/>
    <w:rsid w:val="6AC13D8D"/>
    <w:rsid w:val="6AC62AE2"/>
    <w:rsid w:val="6AC71C9F"/>
    <w:rsid w:val="6AC9244C"/>
    <w:rsid w:val="6AE64413"/>
    <w:rsid w:val="6AEB1FA3"/>
    <w:rsid w:val="6AF0048F"/>
    <w:rsid w:val="6B06001D"/>
    <w:rsid w:val="6B117201"/>
    <w:rsid w:val="6B1F3693"/>
    <w:rsid w:val="6B223616"/>
    <w:rsid w:val="6B4E514E"/>
    <w:rsid w:val="6B5A610E"/>
    <w:rsid w:val="6B6A5B96"/>
    <w:rsid w:val="6BAA244A"/>
    <w:rsid w:val="6BB01CA6"/>
    <w:rsid w:val="6BB34C0B"/>
    <w:rsid w:val="6BB64A24"/>
    <w:rsid w:val="6BD17C07"/>
    <w:rsid w:val="6C086C5C"/>
    <w:rsid w:val="6C1D7CF5"/>
    <w:rsid w:val="6C235E2A"/>
    <w:rsid w:val="6C2972EB"/>
    <w:rsid w:val="6C5C1107"/>
    <w:rsid w:val="6C6461C4"/>
    <w:rsid w:val="6C6618B6"/>
    <w:rsid w:val="6C766C00"/>
    <w:rsid w:val="6C7A69F9"/>
    <w:rsid w:val="6C911730"/>
    <w:rsid w:val="6CB3462C"/>
    <w:rsid w:val="6CB53DF0"/>
    <w:rsid w:val="6CBA58D3"/>
    <w:rsid w:val="6CBA73B8"/>
    <w:rsid w:val="6CC618BB"/>
    <w:rsid w:val="6CDC25B0"/>
    <w:rsid w:val="6D041122"/>
    <w:rsid w:val="6D2F7026"/>
    <w:rsid w:val="6D3A1D8E"/>
    <w:rsid w:val="6D4D78C3"/>
    <w:rsid w:val="6D537D30"/>
    <w:rsid w:val="6D61415C"/>
    <w:rsid w:val="6D64111B"/>
    <w:rsid w:val="6D683A49"/>
    <w:rsid w:val="6D7C6C52"/>
    <w:rsid w:val="6D8716B2"/>
    <w:rsid w:val="6DAB6B4F"/>
    <w:rsid w:val="6DAC780A"/>
    <w:rsid w:val="6DBB3863"/>
    <w:rsid w:val="6DBF7743"/>
    <w:rsid w:val="6DC451C7"/>
    <w:rsid w:val="6DCC21CA"/>
    <w:rsid w:val="6DED6618"/>
    <w:rsid w:val="6DEF4326"/>
    <w:rsid w:val="6E1B3B6A"/>
    <w:rsid w:val="6E2A2C92"/>
    <w:rsid w:val="6E347CDA"/>
    <w:rsid w:val="6E593614"/>
    <w:rsid w:val="6E63428E"/>
    <w:rsid w:val="6E6C039B"/>
    <w:rsid w:val="6E6E0C02"/>
    <w:rsid w:val="6E6E4BDE"/>
    <w:rsid w:val="6E8551A2"/>
    <w:rsid w:val="6E867E13"/>
    <w:rsid w:val="6E89083B"/>
    <w:rsid w:val="6E8A3551"/>
    <w:rsid w:val="6E9F1544"/>
    <w:rsid w:val="6EAC3861"/>
    <w:rsid w:val="6ECD4256"/>
    <w:rsid w:val="6ECF25F6"/>
    <w:rsid w:val="6EDF67E2"/>
    <w:rsid w:val="6EE540B8"/>
    <w:rsid w:val="6EE64C5F"/>
    <w:rsid w:val="6EE71E62"/>
    <w:rsid w:val="6F0A1A92"/>
    <w:rsid w:val="6F24072A"/>
    <w:rsid w:val="6F3F1EB3"/>
    <w:rsid w:val="6F3F7BC0"/>
    <w:rsid w:val="6F463725"/>
    <w:rsid w:val="6F466DF9"/>
    <w:rsid w:val="6F861E24"/>
    <w:rsid w:val="6F8E18C3"/>
    <w:rsid w:val="6FA0626B"/>
    <w:rsid w:val="6FA71AEE"/>
    <w:rsid w:val="6FD80989"/>
    <w:rsid w:val="6FDF1271"/>
    <w:rsid w:val="700D5854"/>
    <w:rsid w:val="701102D7"/>
    <w:rsid w:val="702A4100"/>
    <w:rsid w:val="706C356A"/>
    <w:rsid w:val="7094151D"/>
    <w:rsid w:val="70BD450E"/>
    <w:rsid w:val="70E134FC"/>
    <w:rsid w:val="70E42512"/>
    <w:rsid w:val="70E934E7"/>
    <w:rsid w:val="71203C78"/>
    <w:rsid w:val="712250D2"/>
    <w:rsid w:val="71263103"/>
    <w:rsid w:val="712C629E"/>
    <w:rsid w:val="7131449E"/>
    <w:rsid w:val="71574474"/>
    <w:rsid w:val="71657B3B"/>
    <w:rsid w:val="716D6F32"/>
    <w:rsid w:val="71775E4E"/>
    <w:rsid w:val="71903EAC"/>
    <w:rsid w:val="71936682"/>
    <w:rsid w:val="719C6044"/>
    <w:rsid w:val="71BA1B86"/>
    <w:rsid w:val="71D5555D"/>
    <w:rsid w:val="71E41947"/>
    <w:rsid w:val="71ED1F05"/>
    <w:rsid w:val="71FB7215"/>
    <w:rsid w:val="721D4D93"/>
    <w:rsid w:val="722A598F"/>
    <w:rsid w:val="72640DAD"/>
    <w:rsid w:val="726E47DD"/>
    <w:rsid w:val="72863C64"/>
    <w:rsid w:val="728B409C"/>
    <w:rsid w:val="72DC51B0"/>
    <w:rsid w:val="72E5322D"/>
    <w:rsid w:val="72E64774"/>
    <w:rsid w:val="73072F69"/>
    <w:rsid w:val="730F2830"/>
    <w:rsid w:val="73230C24"/>
    <w:rsid w:val="733651CB"/>
    <w:rsid w:val="734A442E"/>
    <w:rsid w:val="734E764C"/>
    <w:rsid w:val="7379788A"/>
    <w:rsid w:val="737E7626"/>
    <w:rsid w:val="73851CCA"/>
    <w:rsid w:val="73A075CF"/>
    <w:rsid w:val="73A7485A"/>
    <w:rsid w:val="73BB7B9E"/>
    <w:rsid w:val="73C15492"/>
    <w:rsid w:val="73DF5518"/>
    <w:rsid w:val="73EA779F"/>
    <w:rsid w:val="73EF78CA"/>
    <w:rsid w:val="73F75CBE"/>
    <w:rsid w:val="740316A4"/>
    <w:rsid w:val="740C19D6"/>
    <w:rsid w:val="741B014B"/>
    <w:rsid w:val="74295A1D"/>
    <w:rsid w:val="742F5CCB"/>
    <w:rsid w:val="743A67FE"/>
    <w:rsid w:val="744C27FD"/>
    <w:rsid w:val="74520349"/>
    <w:rsid w:val="745D44A4"/>
    <w:rsid w:val="749C2B5D"/>
    <w:rsid w:val="74AD64AD"/>
    <w:rsid w:val="74C4112E"/>
    <w:rsid w:val="74CE3E1B"/>
    <w:rsid w:val="74F00EC2"/>
    <w:rsid w:val="74F947DE"/>
    <w:rsid w:val="758A588E"/>
    <w:rsid w:val="758C25F8"/>
    <w:rsid w:val="759C3143"/>
    <w:rsid w:val="75A34D77"/>
    <w:rsid w:val="75A92B81"/>
    <w:rsid w:val="75A969FF"/>
    <w:rsid w:val="75AB59B2"/>
    <w:rsid w:val="75C438A9"/>
    <w:rsid w:val="75DA4A61"/>
    <w:rsid w:val="75E80DD9"/>
    <w:rsid w:val="76023143"/>
    <w:rsid w:val="76036F8C"/>
    <w:rsid w:val="76107E5F"/>
    <w:rsid w:val="76232F52"/>
    <w:rsid w:val="762F7F4F"/>
    <w:rsid w:val="7637742A"/>
    <w:rsid w:val="764C3A6B"/>
    <w:rsid w:val="764F2313"/>
    <w:rsid w:val="76697DA0"/>
    <w:rsid w:val="76743668"/>
    <w:rsid w:val="76811AE5"/>
    <w:rsid w:val="76813B3B"/>
    <w:rsid w:val="76A47469"/>
    <w:rsid w:val="76C20DEF"/>
    <w:rsid w:val="76CF7861"/>
    <w:rsid w:val="76E434A5"/>
    <w:rsid w:val="77037AAF"/>
    <w:rsid w:val="771A74A4"/>
    <w:rsid w:val="772B7717"/>
    <w:rsid w:val="772E0DA7"/>
    <w:rsid w:val="773D7D8F"/>
    <w:rsid w:val="77483AAC"/>
    <w:rsid w:val="778978EE"/>
    <w:rsid w:val="778E0F24"/>
    <w:rsid w:val="77966968"/>
    <w:rsid w:val="77AC4584"/>
    <w:rsid w:val="77B75C3B"/>
    <w:rsid w:val="77C339A3"/>
    <w:rsid w:val="77D54081"/>
    <w:rsid w:val="77ED3266"/>
    <w:rsid w:val="77F33FD8"/>
    <w:rsid w:val="77F370AE"/>
    <w:rsid w:val="780A39FA"/>
    <w:rsid w:val="780A48E7"/>
    <w:rsid w:val="783D6C44"/>
    <w:rsid w:val="784D6283"/>
    <w:rsid w:val="78677A65"/>
    <w:rsid w:val="7887573F"/>
    <w:rsid w:val="788C5216"/>
    <w:rsid w:val="789D1992"/>
    <w:rsid w:val="789F22B6"/>
    <w:rsid w:val="78AB1969"/>
    <w:rsid w:val="78AC3C5B"/>
    <w:rsid w:val="78F309AA"/>
    <w:rsid w:val="78F856EB"/>
    <w:rsid w:val="79186B29"/>
    <w:rsid w:val="791C5604"/>
    <w:rsid w:val="791F4C8D"/>
    <w:rsid w:val="79200DB8"/>
    <w:rsid w:val="79677872"/>
    <w:rsid w:val="797E3CC7"/>
    <w:rsid w:val="79A121E8"/>
    <w:rsid w:val="79EA5490"/>
    <w:rsid w:val="79EF399B"/>
    <w:rsid w:val="79F675E5"/>
    <w:rsid w:val="79F87AC4"/>
    <w:rsid w:val="7A0A24D8"/>
    <w:rsid w:val="7A3500EB"/>
    <w:rsid w:val="7A354324"/>
    <w:rsid w:val="7A3A0364"/>
    <w:rsid w:val="7A6303E8"/>
    <w:rsid w:val="7A98330F"/>
    <w:rsid w:val="7AA4754B"/>
    <w:rsid w:val="7AB9102B"/>
    <w:rsid w:val="7AD70E46"/>
    <w:rsid w:val="7AE4507C"/>
    <w:rsid w:val="7B016B47"/>
    <w:rsid w:val="7B032ED8"/>
    <w:rsid w:val="7B067BEB"/>
    <w:rsid w:val="7B556C4D"/>
    <w:rsid w:val="7B5A6B77"/>
    <w:rsid w:val="7B6A388B"/>
    <w:rsid w:val="7B8D01A5"/>
    <w:rsid w:val="7B9B58A4"/>
    <w:rsid w:val="7BA06561"/>
    <w:rsid w:val="7BAA0C6F"/>
    <w:rsid w:val="7BB84322"/>
    <w:rsid w:val="7BCF32DA"/>
    <w:rsid w:val="7BF22DE8"/>
    <w:rsid w:val="7BF64CE3"/>
    <w:rsid w:val="7C011CB4"/>
    <w:rsid w:val="7C100FCF"/>
    <w:rsid w:val="7C395F74"/>
    <w:rsid w:val="7C5E350B"/>
    <w:rsid w:val="7C622D78"/>
    <w:rsid w:val="7C7220F2"/>
    <w:rsid w:val="7C852D4E"/>
    <w:rsid w:val="7C9D6E0E"/>
    <w:rsid w:val="7CAA684D"/>
    <w:rsid w:val="7CC0541D"/>
    <w:rsid w:val="7CD873A8"/>
    <w:rsid w:val="7CE67C9F"/>
    <w:rsid w:val="7CF05169"/>
    <w:rsid w:val="7CFF376D"/>
    <w:rsid w:val="7D0176E9"/>
    <w:rsid w:val="7D0342AC"/>
    <w:rsid w:val="7D213AEA"/>
    <w:rsid w:val="7D6D2B66"/>
    <w:rsid w:val="7DAA2A15"/>
    <w:rsid w:val="7DEB28F6"/>
    <w:rsid w:val="7DEC730A"/>
    <w:rsid w:val="7DEE4BF6"/>
    <w:rsid w:val="7DF444E1"/>
    <w:rsid w:val="7E0D7456"/>
    <w:rsid w:val="7E155BD4"/>
    <w:rsid w:val="7E165DB8"/>
    <w:rsid w:val="7E2A4086"/>
    <w:rsid w:val="7E2D456E"/>
    <w:rsid w:val="7E353000"/>
    <w:rsid w:val="7E426457"/>
    <w:rsid w:val="7E433977"/>
    <w:rsid w:val="7E613295"/>
    <w:rsid w:val="7E7B617C"/>
    <w:rsid w:val="7E8D43AF"/>
    <w:rsid w:val="7E9861E6"/>
    <w:rsid w:val="7E9A186A"/>
    <w:rsid w:val="7EB006AD"/>
    <w:rsid w:val="7EBA01CD"/>
    <w:rsid w:val="7EC41C71"/>
    <w:rsid w:val="7ED139E8"/>
    <w:rsid w:val="7EDB7991"/>
    <w:rsid w:val="7EE85927"/>
    <w:rsid w:val="7EEA1ADD"/>
    <w:rsid w:val="7EF24ABF"/>
    <w:rsid w:val="7EFE5EEB"/>
    <w:rsid w:val="7F134B62"/>
    <w:rsid w:val="7F167165"/>
    <w:rsid w:val="7F2E2F9E"/>
    <w:rsid w:val="7F542D6A"/>
    <w:rsid w:val="7F576C32"/>
    <w:rsid w:val="7F704E1A"/>
    <w:rsid w:val="7F713E40"/>
    <w:rsid w:val="7F853137"/>
    <w:rsid w:val="7FB876A3"/>
    <w:rsid w:val="7FC234C1"/>
    <w:rsid w:val="7FD636D7"/>
    <w:rsid w:val="7FDA656E"/>
    <w:rsid w:val="7FDD314E"/>
    <w:rsid w:val="7FE45334"/>
    <w:rsid w:val="7FE76DE6"/>
    <w:rsid w:val="7FE83E7E"/>
    <w:rsid w:val="7FEB20D1"/>
    <w:rsid w:val="7FF55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semiHidden/>
    <w:unhideWhenUsed/>
    <w:qFormat/>
    <w:uiPriority w:val="9"/>
    <w:pPr>
      <w:keepNext/>
      <w:keepLines/>
      <w:spacing w:before="260" w:after="260" w:line="413" w:lineRule="auto"/>
      <w:outlineLvl w:val="2"/>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caption"/>
    <w:basedOn w:val="1"/>
    <w:next w:val="1"/>
    <w:semiHidden/>
    <w:unhideWhenUsed/>
    <w:qFormat/>
    <w:uiPriority w:val="35"/>
    <w:rPr>
      <w:rFonts w:ascii="Arial" w:hAnsi="Arial" w:eastAsia="黑体"/>
    </w:rPr>
  </w:style>
  <w:style w:type="paragraph" w:styleId="6">
    <w:name w:val="annotation text"/>
    <w:basedOn w:val="1"/>
    <w:link w:val="23"/>
    <w:semiHidden/>
    <w:unhideWhenUsed/>
    <w:qFormat/>
    <w:uiPriority w:val="0"/>
  </w:style>
  <w:style w:type="paragraph" w:styleId="7">
    <w:name w:val="Balloon Text"/>
    <w:basedOn w:val="1"/>
    <w:link w:val="17"/>
    <w:unhideWhenUsed/>
    <w:qFormat/>
    <w:uiPriority w:val="99"/>
    <w:rPr>
      <w:sz w:val="18"/>
      <w:szCs w:val="18"/>
    </w:rPr>
  </w:style>
  <w:style w:type="paragraph" w:styleId="8">
    <w:name w:val="footer"/>
    <w:basedOn w:val="1"/>
    <w:semiHidden/>
    <w:qFormat/>
    <w:uiPriority w:val="0"/>
    <w:pPr>
      <w:tabs>
        <w:tab w:val="center" w:pos="4153"/>
        <w:tab w:val="right" w:pos="8306"/>
      </w:tabs>
      <w:snapToGrid w:val="0"/>
    </w:pPr>
    <w:rPr>
      <w:sz w:val="18"/>
      <w:szCs w:val="18"/>
    </w:rPr>
  </w:style>
  <w:style w:type="paragraph" w:styleId="9">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after="0"/>
    </w:pPr>
    <w:rPr>
      <w:rFonts w:ascii="宋体" w:hAnsi="宋体" w:cs="宋体"/>
      <w:sz w:val="24"/>
      <w:szCs w:val="24"/>
      <w:lang w:val="en-US"/>
    </w:rPr>
  </w:style>
  <w:style w:type="paragraph" w:styleId="11">
    <w:name w:val="annotation subject"/>
    <w:basedOn w:val="6"/>
    <w:next w:val="6"/>
    <w:link w:val="24"/>
    <w:semiHidden/>
    <w:unhideWhenUsed/>
    <w:qFormat/>
    <w:uiPriority w:val="0"/>
    <w:rPr>
      <w:b/>
      <w:bCs/>
    </w:rPr>
  </w:style>
  <w:style w:type="table" w:styleId="13">
    <w:name w:val="Table Grid"/>
    <w:basedOn w:val="1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5">
    <w:name w:val="page number"/>
    <w:basedOn w:val="14"/>
    <w:semiHidden/>
    <w:qFormat/>
    <w:uiPriority w:val="0"/>
  </w:style>
  <w:style w:type="character" w:styleId="16">
    <w:name w:val="annotation reference"/>
    <w:semiHidden/>
    <w:qFormat/>
    <w:uiPriority w:val="0"/>
    <w:rPr>
      <w:sz w:val="21"/>
      <w:szCs w:val="21"/>
    </w:rPr>
  </w:style>
  <w:style w:type="character" w:customStyle="1" w:styleId="17">
    <w:name w:val="批注框文本 Char"/>
    <w:basedOn w:val="14"/>
    <w:link w:val="7"/>
    <w:semiHidden/>
    <w:qFormat/>
    <w:uiPriority w:val="99"/>
    <w:rPr>
      <w:kern w:val="2"/>
      <w:sz w:val="18"/>
      <w:szCs w:val="18"/>
    </w:rPr>
  </w:style>
  <w:style w:type="paragraph" w:customStyle="1" w:styleId="18">
    <w:name w:val="CR Cover Page"/>
    <w:qFormat/>
    <w:uiPriority w:val="0"/>
    <w:pPr>
      <w:spacing w:after="120" w:line="259" w:lineRule="auto"/>
    </w:pPr>
    <w:rPr>
      <w:rFonts w:ascii="Arial" w:hAnsi="Arial" w:eastAsia="Batang" w:cs="Times New Roman"/>
      <w:lang w:val="en-GB" w:eastAsia="en-US" w:bidi="ar-SA"/>
    </w:rPr>
  </w:style>
  <w:style w:type="paragraph" w:customStyle="1" w:styleId="19">
    <w:name w:val="List Paragraph4"/>
    <w:basedOn w:val="1"/>
    <w:unhideWhenUsed/>
    <w:qFormat/>
    <w:uiPriority w:val="99"/>
    <w:pPr>
      <w:ind w:left="720"/>
      <w:contextualSpacing/>
    </w:pPr>
  </w:style>
  <w:style w:type="paragraph" w:customStyle="1" w:styleId="20">
    <w:name w:val="New Paragraph Style"/>
    <w:basedOn w:val="1"/>
    <w:qFormat/>
    <w:uiPriority w:val="0"/>
    <w:pPr>
      <w:tabs>
        <w:tab w:val="right" w:pos="1440"/>
      </w:tabs>
      <w:spacing w:line="480" w:lineRule="auto"/>
    </w:pPr>
    <w:rPr>
      <w:bCs/>
    </w:rPr>
  </w:style>
  <w:style w:type="paragraph" w:styleId="21">
    <w:name w:val="List Paragraph"/>
    <w:basedOn w:val="1"/>
    <w:qFormat/>
    <w:uiPriority w:val="34"/>
    <w:pPr>
      <w:ind w:left="840" w:leftChars="400"/>
    </w:pPr>
  </w:style>
  <w:style w:type="paragraph" w:customStyle="1" w:styleId="22">
    <w:name w:val="Doc-text2"/>
    <w:basedOn w:val="1"/>
    <w:qFormat/>
    <w:uiPriority w:val="0"/>
    <w:pPr>
      <w:tabs>
        <w:tab w:val="left" w:pos="1622"/>
      </w:tabs>
      <w:spacing w:after="0"/>
      <w:ind w:left="1622" w:hanging="363"/>
    </w:pPr>
    <w:rPr>
      <w:rFonts w:ascii="Arial" w:hAnsi="Arial"/>
    </w:rPr>
  </w:style>
  <w:style w:type="character" w:customStyle="1" w:styleId="23">
    <w:name w:val="批注文字 Char"/>
    <w:basedOn w:val="14"/>
    <w:link w:val="6"/>
    <w:semiHidden/>
    <w:qFormat/>
    <w:uiPriority w:val="0"/>
    <w:rPr>
      <w:rFonts w:eastAsia="Times New Roman"/>
      <w:lang w:val="en-GB" w:eastAsia="en-US"/>
    </w:rPr>
  </w:style>
  <w:style w:type="character" w:customStyle="1" w:styleId="24">
    <w:name w:val="批注主题 Char"/>
    <w:basedOn w:val="23"/>
    <w:link w:val="11"/>
    <w:semiHidden/>
    <w:qFormat/>
    <w:uiPriority w:val="0"/>
    <w:rPr>
      <w:rFonts w:eastAsia="Times New Roman"/>
      <w:b/>
      <w:bCs/>
      <w:lang w:val="en-GB" w:eastAsia="en-US"/>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0"/>
    <w:pPr>
      <w:keepNext/>
      <w:keepLines/>
      <w:spacing w:after="0"/>
    </w:pPr>
    <w:rPr>
      <w:rFonts w:ascii="Arial" w:hAnsi="Arial"/>
      <w:sz w:val="18"/>
    </w:rPr>
  </w:style>
  <w:style w:type="paragraph" w:customStyle="1" w:styleId="28">
    <w:name w:val="B1"/>
    <w:basedOn w:val="1"/>
    <w:qFormat/>
    <w:uiPriority w:val="0"/>
    <w:pPr>
      <w:ind w:left="568" w:hanging="284"/>
    </w:pPr>
  </w:style>
  <w:style w:type="paragraph" w:customStyle="1" w:styleId="29">
    <w:name w:val="B2"/>
    <w:basedOn w:val="1"/>
    <w:qFormat/>
    <w:uiPriority w:val="0"/>
    <w:pPr>
      <w:ind w:left="851" w:hanging="284"/>
    </w:pPr>
  </w:style>
  <w:style w:type="paragraph" w:customStyle="1" w:styleId="30">
    <w:name w:val="B3"/>
    <w:basedOn w:val="1"/>
    <w:qFormat/>
    <w:uiPriority w:val="0"/>
    <w:pPr>
      <w:ind w:left="1135" w:hanging="284"/>
    </w:pPr>
  </w:style>
  <w:style w:type="paragraph" w:customStyle="1" w:styleId="31">
    <w:name w:val="Comments"/>
    <w:basedOn w:val="1"/>
    <w:qFormat/>
    <w:uiPriority w:val="0"/>
    <w:pPr>
      <w:spacing w:before="40"/>
    </w:pPr>
    <w:rPr>
      <w:rFonts w:ascii="Arial" w:hAnsi="Arial" w:eastAsia="MS Mincho"/>
      <w:i/>
      <w:sz w:val="18"/>
      <w:lang w:eastAsia="en-GB"/>
    </w:rPr>
  </w:style>
  <w:style w:type="paragraph" w:customStyle="1" w:styleId="32">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4.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2019\&#25991;&#26723;&#32534;&#36753;\&#32852;&#21512;&#32534;&#30721;&#20998;&#2651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9\&#25991;&#26723;&#32534;&#36753;\&#32852;&#21512;&#32534;&#30721;&#20998;&#2651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under different number of UEs and states</a:t>
            </a:r>
            <a:endPar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120596096395877"/>
          <c:y val="0.0337105398081008"/>
        </c:manualLayout>
      </c:layout>
      <c:overlay val="0"/>
      <c:spPr>
        <a:noFill/>
        <a:ln>
          <a:noFill/>
        </a:ln>
        <a:effectLst/>
      </c:spPr>
    </c:title>
    <c:autoTitleDeleted val="0"/>
    <c:plotArea>
      <c:layout/>
      <c:scatterChart>
        <c:scatterStyle val="smoothMarker"/>
        <c:varyColors val="0"/>
        <c:ser>
          <c:idx val="0"/>
          <c:order val="0"/>
          <c:tx>
            <c:strRef>
              <c:f>"nrOfUEs-4"</c:f>
              <c:strCache>
                <c:ptCount val="1"/>
                <c:pt idx="0">
                  <c:v>nrOfUEs-4</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[联合编码分析.xls]Sheet2!$C$56:$J$56</c:f>
              <c:numCache>
                <c:formatCode>General</c:formatCode>
                <c:ptCount val="8"/>
                <c:pt idx="0">
                  <c:v>1</c:v>
                </c:pt>
                <c:pt idx="1">
                  <c:v>2</c:v>
                </c:pt>
                <c:pt idx="2">
                  <c:v>3</c:v>
                </c:pt>
                <c:pt idx="3">
                  <c:v>3</c:v>
                </c:pt>
                <c:pt idx="4">
                  <c:v>3</c:v>
                </c:pt>
                <c:pt idx="5">
                  <c:v>3</c:v>
                </c:pt>
                <c:pt idx="6">
                  <c:v>3</c:v>
                </c:pt>
                <c:pt idx="7">
                  <c:v>3</c:v>
                </c:pt>
              </c:numCache>
            </c:numRef>
          </c:yVal>
          <c:smooth val="1"/>
        </c:ser>
        <c:ser>
          <c:idx val="1"/>
          <c:order val="1"/>
          <c:tx>
            <c:strRef>
              <c:f>"nrOfUEs-6"</c:f>
              <c:strCache>
                <c:ptCount val="1"/>
                <c:pt idx="0">
                  <c:v>nrOfUEs-6</c:v>
                </c:pt>
              </c:strCache>
            </c:strRef>
          </c:tx>
          <c:spPr>
            <a:ln w="19050"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[联合编码分析.xls]Sheet2!$C$57:$H$57</c:f>
              <c:numCache>
                <c:formatCode>General</c:formatCode>
                <c:ptCount val="6"/>
                <c:pt idx="0">
                  <c:v>2</c:v>
                </c:pt>
                <c:pt idx="1">
                  <c:v>4</c:v>
                </c:pt>
                <c:pt idx="2">
                  <c:v>4</c:v>
                </c:pt>
                <c:pt idx="3">
                  <c:v>5</c:v>
                </c:pt>
                <c:pt idx="4">
                  <c:v>5</c:v>
                </c:pt>
                <c:pt idx="5">
                  <c:v>5</c:v>
                </c:pt>
              </c:numCache>
            </c:numRef>
          </c:yVal>
          <c:smooth val="1"/>
        </c:ser>
        <c:ser>
          <c:idx val="2"/>
          <c:order val="2"/>
          <c:tx>
            <c:strRef>
              <c:f>"nrOfUEs-8"</c:f>
              <c:strCache>
                <c:ptCount val="1"/>
                <c:pt idx="0">
                  <c:v>nrOfUEs-8</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[联合编码分析.xls]Sheet2!$C$58:$H$58</c:f>
              <c:numCache>
                <c:formatCode>General</c:formatCode>
                <c:ptCount val="6"/>
                <c:pt idx="0">
                  <c:v>3</c:v>
                </c:pt>
                <c:pt idx="1">
                  <c:v>5</c:v>
                </c:pt>
                <c:pt idx="2">
                  <c:v>6</c:v>
                </c:pt>
                <c:pt idx="3">
                  <c:v>7</c:v>
                </c:pt>
                <c:pt idx="4">
                  <c:v>7</c:v>
                </c:pt>
                <c:pt idx="5">
                  <c:v>7</c:v>
                </c:pt>
              </c:numCache>
            </c:numRef>
          </c:yVal>
          <c:smooth val="1"/>
        </c:ser>
        <c:ser>
          <c:idx val="3"/>
          <c:order val="3"/>
          <c:tx>
            <c:strRef>
              <c:f>"nrOfUEs-10"</c:f>
              <c:strCache>
                <c:ptCount val="1"/>
                <c:pt idx="0">
                  <c:v>nrOfUEs-10</c:v>
                </c:pt>
              </c:strCache>
            </c:strRef>
          </c:tx>
          <c:spPr>
            <a:ln w="19050"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[联合编码分析.xls]Sheet2!$C$59:$H$59</c:f>
              <c:numCache>
                <c:formatCode>General</c:formatCode>
                <c:ptCount val="6"/>
                <c:pt idx="0">
                  <c:v>4</c:v>
                </c:pt>
                <c:pt idx="1">
                  <c:v>6</c:v>
                </c:pt>
                <c:pt idx="2">
                  <c:v>8</c:v>
                </c:pt>
                <c:pt idx="3">
                  <c:v>9</c:v>
                </c:pt>
                <c:pt idx="4">
                  <c:v>9</c:v>
                </c:pt>
                <c:pt idx="5">
                  <c:v>9</c:v>
                </c:pt>
              </c:numCache>
            </c:numRef>
          </c:yVal>
          <c:smooth val="1"/>
        </c:ser>
        <c:ser>
          <c:idx val="4"/>
          <c:order val="4"/>
          <c:tx>
            <c:strRef>
              <c:f>"nrOfUEs-12"</c:f>
              <c:strCache>
                <c:ptCount val="1"/>
                <c:pt idx="0">
                  <c:v>nrOfUEs-12</c:v>
                </c:pt>
              </c:strCache>
            </c:strRef>
          </c:tx>
          <c:spPr>
            <a:ln w="19050"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[联合编码分析.xls]Sheet2!$C$60:$H$60</c:f>
              <c:numCache>
                <c:formatCode>General</c:formatCode>
                <c:ptCount val="6"/>
                <c:pt idx="0">
                  <c:v>4</c:v>
                </c:pt>
                <c:pt idx="1">
                  <c:v>8</c:v>
                </c:pt>
                <c:pt idx="2">
                  <c:v>9</c:v>
                </c:pt>
                <c:pt idx="3">
                  <c:v>10</c:v>
                </c:pt>
                <c:pt idx="4">
                  <c:v>11</c:v>
                </c:pt>
                <c:pt idx="5">
                  <c:v>11</c:v>
                </c:pt>
              </c:numCache>
            </c:numRef>
          </c:yVal>
          <c:smooth val="1"/>
        </c:ser>
        <c:ser>
          <c:idx val="5"/>
          <c:order val="5"/>
          <c:tx>
            <c:strRef>
              <c:f>"nrOfUEs-14"</c:f>
              <c:strCache>
                <c:ptCount val="1"/>
                <c:pt idx="0">
                  <c:v>nrOfUEs-14</c:v>
                </c:pt>
              </c:strCache>
            </c:strRef>
          </c:tx>
          <c:spPr>
            <a:ln w="19050"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[联合编码分析.xls]Sheet2!$C$61:$H$61</c:f>
              <c:numCache>
                <c:formatCode>General</c:formatCode>
                <c:ptCount val="6"/>
                <c:pt idx="0">
                  <c:v>5</c:v>
                </c:pt>
                <c:pt idx="1">
                  <c:v>9</c:v>
                </c:pt>
                <c:pt idx="2">
                  <c:v>11</c:v>
                </c:pt>
                <c:pt idx="3">
                  <c:v>12</c:v>
                </c:pt>
                <c:pt idx="4">
                  <c:v>13</c:v>
                </c:pt>
                <c:pt idx="5">
                  <c:v>13</c:v>
                </c:pt>
              </c:numCache>
            </c:numRef>
          </c:yVal>
          <c:smooth val="1"/>
        </c:ser>
        <c:ser>
          <c:idx val="6"/>
          <c:order val="6"/>
          <c:tx>
            <c:strRef>
              <c:f>"nrOfUEs-16"</c:f>
              <c:strCache>
                <c:ptCount val="1"/>
                <c:pt idx="0">
                  <c:v>nrOfUEs-16</c:v>
                </c:pt>
              </c:strCache>
            </c:strRef>
          </c:tx>
          <c:spPr>
            <a:ln w="19050" cap="rnd" cmpd="sng" algn="ctr">
              <a:solidFill>
                <a:srgbClr val="FF0000"/>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[联合编码分析.xls]Sheet2!$C$62:$H$62</c:f>
              <c:numCache>
                <c:formatCode>General</c:formatCode>
                <c:ptCount val="6"/>
                <c:pt idx="0">
                  <c:v>6</c:v>
                </c:pt>
                <c:pt idx="1">
                  <c:v>10</c:v>
                </c:pt>
                <c:pt idx="2">
                  <c:v>13</c:v>
                </c:pt>
                <c:pt idx="3">
                  <c:v>14</c:v>
                </c:pt>
                <c:pt idx="4">
                  <c:v>15</c:v>
                </c:pt>
                <c:pt idx="5">
                  <c:v>15</c:v>
                </c:pt>
              </c:numCache>
            </c:numRef>
          </c:yVal>
          <c:smooth val="1"/>
        </c:ser>
        <c:dLbls>
          <c:showLegendKey val="0"/>
          <c:showVal val="0"/>
          <c:showCatName val="0"/>
          <c:showSerName val="0"/>
          <c:showPercent val="0"/>
          <c:showBubbleSize val="0"/>
        </c:dLbls>
        <c:axId val="-2127342160"/>
        <c:axId val="-2127345968"/>
      </c:scatterChart>
      <c:valAx>
        <c:axId val="-2127342160"/>
        <c:scaling>
          <c:orientation val="minMax"/>
          <c:max val="65"/>
          <c:min val="0"/>
        </c:scaling>
        <c:delete val="0"/>
        <c:axPos val="b"/>
        <c:majorGridlines>
          <c:spPr>
            <a:ln w="9525" cap="flat" cmpd="sng" algn="ctr">
              <a:solidFill>
                <a:schemeClr val="bg2">
                  <a:lumMod val="60000"/>
                  <a:lumOff val="40000"/>
                </a:schemeClr>
              </a:solidFill>
              <a:prstDash val="solid"/>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number of states per UE</a:t>
                </a:r>
                <a:endPar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290875"/>
              <c:y val="0.883333333333333"/>
            </c:manualLayout>
          </c:layout>
          <c:overlay val="0"/>
          <c:spPr>
            <a:noFill/>
            <a:ln>
              <a:noFill/>
            </a:ln>
            <a:effectLst/>
          </c:spPr>
        </c:title>
        <c:numFmt formatCode="General" sourceLinked="1"/>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2127345968"/>
        <c:crosses val="autoZero"/>
        <c:crossBetween val="midCat"/>
      </c:valAx>
      <c:valAx>
        <c:axId val="-2127345968"/>
        <c:scaling>
          <c:orientation val="minMax"/>
        </c:scaling>
        <c:delete val="0"/>
        <c:axPos val="l"/>
        <c:majorGridlines>
          <c:spPr>
            <a:ln w="9525" cap="flat" cmpd="sng" algn="ctr">
              <a:solidFill>
                <a:schemeClr val="bg2">
                  <a:lumMod val="60000"/>
                  <a:lumOff val="40000"/>
                </a:scheme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a:t>
                </a:r>
                <a:endPar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2127342160"/>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5"/>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6"/>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5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5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ratio under different number of UEs and states</a:t>
            </a:r>
            <a:endParaRPr lang="en-US" altLang="zh-CN" sz="105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scatterChart>
        <c:scatterStyle val="smoothMarker"/>
        <c:varyColors val="0"/>
        <c:ser>
          <c:idx val="0"/>
          <c:order val="0"/>
          <c:tx>
            <c:strRef>
              <c:f>"nrOfUEs-4"</c:f>
              <c:strCache>
                <c:ptCount val="1"/>
                <c:pt idx="0">
                  <c:v>nrOfUEs-4</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[联合编码分析.xls]Sheet2!$B$4:$G$4</c:f>
              <c:numCache>
                <c:formatCode>0.00%</c:formatCode>
                <c:ptCount val="6"/>
                <c:pt idx="0">
                  <c:v>0.125</c:v>
                </c:pt>
                <c:pt idx="1">
                  <c:v>0.166666666666667</c:v>
                </c:pt>
                <c:pt idx="2">
                  <c:v>0.1875</c:v>
                </c:pt>
                <c:pt idx="3">
                  <c:v>0.15</c:v>
                </c:pt>
                <c:pt idx="4">
                  <c:v>0.125</c:v>
                </c:pt>
                <c:pt idx="5">
                  <c:v>0.107142857142857</c:v>
                </c:pt>
              </c:numCache>
            </c:numRef>
          </c:yVal>
          <c:smooth val="1"/>
        </c:ser>
        <c:ser>
          <c:idx val="1"/>
          <c:order val="1"/>
          <c:tx>
            <c:strRef>
              <c:f>"nrOfUEs-6"</c:f>
              <c:strCache>
                <c:ptCount val="1"/>
                <c:pt idx="0">
                  <c:v>nrOfUEs-6</c:v>
                </c:pt>
              </c:strCache>
            </c:strRef>
          </c:tx>
          <c:spPr>
            <a:ln w="19050"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[联合编码分析.xls]Sheet2!$B$5:$G$5</c:f>
              <c:numCache>
                <c:formatCode>0.00%</c:formatCode>
                <c:ptCount val="6"/>
                <c:pt idx="0">
                  <c:v>0.166666666666667</c:v>
                </c:pt>
                <c:pt idx="1">
                  <c:v>0.222222222222222</c:v>
                </c:pt>
                <c:pt idx="2">
                  <c:v>0.166666666666667</c:v>
                </c:pt>
                <c:pt idx="3">
                  <c:v>0.166666666666667</c:v>
                </c:pt>
                <c:pt idx="4">
                  <c:v>0.138888888888889</c:v>
                </c:pt>
                <c:pt idx="5">
                  <c:v>0.119047619047619</c:v>
                </c:pt>
              </c:numCache>
            </c:numRef>
          </c:yVal>
          <c:smooth val="1"/>
        </c:ser>
        <c:ser>
          <c:idx val="2"/>
          <c:order val="2"/>
          <c:tx>
            <c:strRef>
              <c:f>"nrOfUEs-8"</c:f>
              <c:strCache>
                <c:ptCount val="1"/>
                <c:pt idx="0">
                  <c:v>nrOfUEs-8</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[联合编码分析.xls]Sheet2!$B$6:$G$6</c:f>
              <c:numCache>
                <c:formatCode>0.00%</c:formatCode>
                <c:ptCount val="6"/>
                <c:pt idx="0">
                  <c:v>0.1875</c:v>
                </c:pt>
                <c:pt idx="1">
                  <c:v>0.208333333333333</c:v>
                </c:pt>
                <c:pt idx="2">
                  <c:v>0.1875</c:v>
                </c:pt>
                <c:pt idx="3">
                  <c:v>0.175</c:v>
                </c:pt>
                <c:pt idx="4">
                  <c:v>0.145833333333333</c:v>
                </c:pt>
                <c:pt idx="5">
                  <c:v>0.125</c:v>
                </c:pt>
              </c:numCache>
            </c:numRef>
          </c:yVal>
          <c:smooth val="1"/>
        </c:ser>
        <c:ser>
          <c:idx val="3"/>
          <c:order val="3"/>
          <c:tx>
            <c:strRef>
              <c:f>"nrOfUEs-10"</c:f>
              <c:strCache>
                <c:ptCount val="1"/>
                <c:pt idx="0">
                  <c:v>nrOfUEs-10</c:v>
                </c:pt>
              </c:strCache>
            </c:strRef>
          </c:tx>
          <c:spPr>
            <a:ln w="19050"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[联合编码分析.xls]Sheet2!$B$7:$G$7</c:f>
              <c:numCache>
                <c:formatCode>0.00%</c:formatCode>
                <c:ptCount val="6"/>
                <c:pt idx="0">
                  <c:v>0.2</c:v>
                </c:pt>
                <c:pt idx="1">
                  <c:v>0.2</c:v>
                </c:pt>
                <c:pt idx="2">
                  <c:v>0.2</c:v>
                </c:pt>
                <c:pt idx="3">
                  <c:v>0.18</c:v>
                </c:pt>
                <c:pt idx="4">
                  <c:v>0.15</c:v>
                </c:pt>
                <c:pt idx="5">
                  <c:v>0.128571428571429</c:v>
                </c:pt>
              </c:numCache>
            </c:numRef>
          </c:yVal>
          <c:smooth val="1"/>
        </c:ser>
        <c:ser>
          <c:idx val="4"/>
          <c:order val="4"/>
          <c:tx>
            <c:strRef>
              <c:f>"nrOfUEs-12"</c:f>
              <c:strCache>
                <c:ptCount val="1"/>
                <c:pt idx="0">
                  <c:v>nrOfUEs-12</c:v>
                </c:pt>
              </c:strCache>
            </c:strRef>
          </c:tx>
          <c:spPr>
            <a:ln w="19050"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[联合编码分析.xls]Sheet2!$B$8:$G$8</c:f>
              <c:numCache>
                <c:formatCode>0.00%</c:formatCode>
                <c:ptCount val="6"/>
                <c:pt idx="0">
                  <c:v>0.166666666666667</c:v>
                </c:pt>
                <c:pt idx="1">
                  <c:v>0.222222222222222</c:v>
                </c:pt>
                <c:pt idx="2">
                  <c:v>0.1875</c:v>
                </c:pt>
                <c:pt idx="3">
                  <c:v>0.166666666666667</c:v>
                </c:pt>
                <c:pt idx="4">
                  <c:v>0.152777777777778</c:v>
                </c:pt>
                <c:pt idx="5">
                  <c:v>0.130952380952381</c:v>
                </c:pt>
              </c:numCache>
            </c:numRef>
          </c:yVal>
          <c:smooth val="1"/>
        </c:ser>
        <c:ser>
          <c:idx val="5"/>
          <c:order val="5"/>
          <c:tx>
            <c:strRef>
              <c:f>"nrOfUEs-14"</c:f>
              <c:strCache>
                <c:ptCount val="1"/>
                <c:pt idx="0">
                  <c:v>nrOfUEs-14</c:v>
                </c:pt>
              </c:strCache>
            </c:strRef>
          </c:tx>
          <c:spPr>
            <a:ln w="19050"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[联合编码分析.xls]Sheet2!$B$9:$G$9</c:f>
              <c:numCache>
                <c:formatCode>0.00%</c:formatCode>
                <c:ptCount val="6"/>
                <c:pt idx="0">
                  <c:v>0.178571428571429</c:v>
                </c:pt>
                <c:pt idx="1">
                  <c:v>0.214285714285714</c:v>
                </c:pt>
                <c:pt idx="2">
                  <c:v>0.196428571428571</c:v>
                </c:pt>
                <c:pt idx="3">
                  <c:v>0.171428571428571</c:v>
                </c:pt>
                <c:pt idx="4">
                  <c:v>0.154761904761905</c:v>
                </c:pt>
                <c:pt idx="5">
                  <c:v>0.13265306122449</c:v>
                </c:pt>
              </c:numCache>
            </c:numRef>
          </c:yVal>
          <c:smooth val="1"/>
        </c:ser>
        <c:ser>
          <c:idx val="6"/>
          <c:order val="6"/>
          <c:tx>
            <c:strRef>
              <c:f>"nrOfUEs-16"</c:f>
              <c:strCache>
                <c:ptCount val="1"/>
                <c:pt idx="0">
                  <c:v>nrOfUEs-16</c:v>
                </c:pt>
              </c:strCache>
            </c:strRef>
          </c:tx>
          <c:spPr>
            <a:ln w="19050" cap="rnd" cmpd="sng" algn="ctr">
              <a:solidFill>
                <a:srgbClr val="FF0000"/>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[联合编码分析.xls]Sheet2!$B$10:$G$10</c:f>
              <c:numCache>
                <c:formatCode>0.00%</c:formatCode>
                <c:ptCount val="6"/>
                <c:pt idx="0">
                  <c:v>0.1875</c:v>
                </c:pt>
                <c:pt idx="1">
                  <c:v>0.208333333333333</c:v>
                </c:pt>
                <c:pt idx="2">
                  <c:v>0.203125</c:v>
                </c:pt>
                <c:pt idx="3">
                  <c:v>0.175</c:v>
                </c:pt>
                <c:pt idx="4">
                  <c:v>0.15625</c:v>
                </c:pt>
                <c:pt idx="5">
                  <c:v>0.133928571428571</c:v>
                </c:pt>
              </c:numCache>
            </c:numRef>
          </c:yVal>
          <c:smooth val="1"/>
        </c:ser>
        <c:dLbls>
          <c:showLegendKey val="0"/>
          <c:showVal val="0"/>
          <c:showCatName val="0"/>
          <c:showSerName val="0"/>
          <c:showPercent val="0"/>
          <c:showBubbleSize val="0"/>
        </c:dLbls>
        <c:axId val="-2127336176"/>
        <c:axId val="-2132524400"/>
      </c:scatterChart>
      <c:valAx>
        <c:axId val="-2127336176"/>
        <c:scaling>
          <c:orientation val="minMax"/>
          <c:max val="65"/>
          <c:min val="0"/>
        </c:scaling>
        <c:delete val="0"/>
        <c:axPos val="b"/>
        <c:majorGridlines>
          <c:spPr>
            <a:ln w="9525" cap="flat" cmpd="sng" algn="ctr">
              <a:solidFill>
                <a:schemeClr val="bg2">
                  <a:lumMod val="60000"/>
                  <a:lumOff val="40000"/>
                </a:schemeClr>
              </a:solidFill>
              <a:prstDash val="solid"/>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number of states per UE</a:t>
                </a:r>
                <a:endPar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2132524400"/>
        <c:crosses val="autoZero"/>
        <c:crossBetween val="midCat"/>
      </c:valAx>
      <c:valAx>
        <c:axId val="-2132524400"/>
        <c:scaling>
          <c:orientation val="minMax"/>
        </c:scaling>
        <c:delete val="0"/>
        <c:axPos val="l"/>
        <c:majorGridlines>
          <c:spPr>
            <a:ln w="9525" cap="flat" cmpd="sng" algn="ctr">
              <a:solidFill>
                <a:schemeClr val="bg2">
                  <a:lumMod val="60000"/>
                  <a:lumOff val="40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9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ratio</a:t>
                </a:r>
                <a:endParaRPr lang="en-US" altLang="zh-CN" sz="9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0%" sourceLinked="0"/>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2127336176"/>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5"/>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6"/>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4297</Words>
  <Characters>24498</Characters>
  <Lines>204</Lines>
  <Paragraphs>57</Paragraphs>
  <TotalTime>3</TotalTime>
  <ScaleCrop>false</ScaleCrop>
  <LinksUpToDate>false</LinksUpToDate>
  <CharactersWithSpaces>28738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2019-09-30T09:03:00Z</dcterms:created>
  <dc:creator>00225584</dc:creator>
  <cp:lastModifiedBy>ZTE</cp:lastModifiedBy>
  <dcterms:modified xsi:type="dcterms:W3CDTF">2019-11-09T03:22:45Z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